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7A" w:rsidRDefault="00094F7A"/>
    <w:sdt>
      <w:sdtPr>
        <w:id w:val="1597594668"/>
        <w:docPartObj>
          <w:docPartGallery w:val="Cover Pages"/>
          <w:docPartUnique/>
        </w:docPartObj>
      </w:sdtPr>
      <w:sdtEndPr>
        <w:rPr>
          <w:rFonts w:eastAsiaTheme="minorEastAsia"/>
          <w:caps/>
          <w:color w:val="595959" w:themeColor="text1" w:themeTint="A6"/>
          <w:sz w:val="20"/>
          <w:szCs w:val="20"/>
        </w:rPr>
      </w:sdtEndPr>
      <w:sdtContent>
        <w:p w:rsidR="003A6A33" w:rsidRDefault="003A6A33">
          <w:r>
            <w:rPr>
              <w:noProof/>
              <w:lang w:eastAsia="fr-CA"/>
            </w:rPr>
            <mc:AlternateContent>
              <mc:Choice Requires="wps">
                <w:drawing>
                  <wp:anchor distT="0" distB="0" distL="114300" distR="114300" simplePos="0" relativeHeight="251664384" behindDoc="0" locked="0" layoutInCell="1" allowOverlap="1" wp14:anchorId="131FD4C3" wp14:editId="47320AF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Zone de texte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2D532E" w:rsidRDefault="00CB6278">
                                <w:pPr>
                                  <w:pStyle w:val="Sansinterligne"/>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2D532E">
                                      <w:rPr>
                                        <w:color w:val="44546A" w:themeColor="text2"/>
                                      </w:rPr>
                                      <w:t>Été 2018</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31FD4C3" id="_x0000_t202" coordsize="21600,21600" o:spt="202" path="m,l,21600r21600,l21600,xe">
                    <v:stroke joinstyle="miter"/>
                    <v:path gradientshapeok="t" o:connecttype="rect"/>
                  </v:shapetype>
                  <v:shape id="Zone de texte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DGzNsw8AgAAaAQAAA4AAAAA&#10;AAAAAAAAAAAALgIAAGRycy9lMm9Eb2MueG1sUEsBAi0AFAAGAAgAAAAhAFPNtu/eAAAABAEAAA8A&#10;AAAAAAAAAAAAAAAAlgQAAGRycy9kb3ducmV2LnhtbFBLBQYAAAAABAAEAPMAAAChBQAAAAA=&#10;" filled="f" stroked="f" strokeweight=".5pt">
                    <v:textbox style="mso-fit-shape-to-text:t">
                      <w:txbxContent>
                        <w:p w:rsidR="002D532E" w:rsidRDefault="002D532E">
                          <w:pPr>
                            <w:pStyle w:val="Sansinterligne"/>
                            <w:rPr>
                              <w:color w:val="44546A" w:themeColor="text2"/>
                            </w:rPr>
                          </w:pPr>
                          <w:sdt>
                            <w:sdtPr>
                              <w:rPr>
                                <w:color w:val="44546A"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Été 2018</w:t>
                              </w:r>
                            </w:sdtContent>
                          </w:sdt>
                        </w:p>
                      </w:txbxContent>
                    </v:textbox>
                    <w10:wrap type="square" anchorx="page" anchory="page"/>
                  </v:shape>
                </w:pict>
              </mc:Fallback>
            </mc:AlternateContent>
          </w:r>
          <w:r>
            <w:rPr>
              <w:noProof/>
              <w:lang w:eastAsia="fr-CA"/>
            </w:rPr>
            <mc:AlternateContent>
              <mc:Choice Requires="wps">
                <w:drawing>
                  <wp:anchor distT="0" distB="0" distL="114300" distR="114300" simplePos="0" relativeHeight="251663360" behindDoc="1" locked="0" layoutInCell="1" allowOverlap="1" wp14:anchorId="65DC770E" wp14:editId="55D04A8C">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D532E" w:rsidRDefault="002D532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5="http://schemas.microsoft.com/office/word/2012/wordml" xmlns:w16se="http://schemas.microsoft.com/office/word/2015/wordml/symex">
                <w:pict>
                  <v:rect w14:anchorId="65DC770E"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2D532E" w:rsidRDefault="002D532E">
                          <w:bookmarkStart w:id="1" w:name="_GoBack"/>
                          <w:bookmarkEnd w:id="1"/>
                        </w:p>
                      </w:txbxContent>
                    </v:textbox>
                    <w10:wrap anchorx="page" anchory="page"/>
                  </v:rect>
                </w:pict>
              </mc:Fallback>
            </mc:AlternateContent>
          </w:r>
          <w:r w:rsidR="00277B81">
            <w:rPr>
              <w:noProof/>
              <w:lang w:eastAsia="fr-CA"/>
            </w:rPr>
            <mc:AlternateContent>
              <mc:Choice Requires="wps">
                <w:drawing>
                  <wp:anchor distT="0" distB="0" distL="114300" distR="114300" simplePos="0" relativeHeight="251660288" behindDoc="0" locked="0" layoutInCell="1" allowOverlap="1" wp14:anchorId="0F141D7A" wp14:editId="11BB854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532E" w:rsidRPr="00277B81" w:rsidRDefault="00CB6278">
                                <w:pPr>
                                  <w:spacing w:before="240"/>
                                  <w:jc w:val="center"/>
                                  <w:rPr>
                                    <w:i/>
                                    <w:color w:val="FFFFFF" w:themeColor="background1"/>
                                    <w:sz w:val="32"/>
                                    <w:szCs w:val="32"/>
                                  </w:rPr>
                                </w:pPr>
                                <w:sdt>
                                  <w:sdtPr>
                                    <w:rPr>
                                      <w:i/>
                                      <w:color w:val="FFFFFF" w:themeColor="background1"/>
                                      <w:sz w:val="32"/>
                                      <w:szCs w:val="32"/>
                                    </w:rPr>
                                    <w:alias w:val="Résumé"/>
                                    <w:id w:val="-2073730676"/>
                                    <w:dataBinding w:prefixMappings="xmlns:ns0='http://schemas.microsoft.com/office/2006/coverPageProps'" w:xpath="/ns0:CoverPageProperties[1]/ns0:Abstract[1]" w:storeItemID="{55AF091B-3C7A-41E3-B477-F2FDAA23CFDA}"/>
                                    <w:text/>
                                  </w:sdtPr>
                                  <w:sdtEndPr/>
                                  <w:sdtContent>
                                    <w:r w:rsidR="007E5BF5">
                                      <w:rPr>
                                        <w:i/>
                                        <w:color w:val="FFFFFF" w:themeColor="background1"/>
                                        <w:sz w:val="32"/>
                                        <w:szCs w:val="32"/>
                                      </w:rPr>
                                      <w:t>Une participation positive pour tous</w:t>
                                    </w:r>
                                    <w:r w:rsidR="002D532E" w:rsidRPr="00277B81">
                                      <w:rPr>
                                        <w:i/>
                                        <w:color w:val="FFFFFF" w:themeColor="background1"/>
                                        <w:sz w:val="32"/>
                                        <w:szCs w:val="32"/>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cx="http://schemas.microsoft.com/office/drawing/2014/chartex" xmlns:w15="http://schemas.microsoft.com/office/word/2012/wordml" xmlns:w16se="http://schemas.microsoft.com/office/word/2015/wordml/symex">
                <w:pict>
                  <v:rect w14:anchorId="0F141D7A"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2D532E" w:rsidRPr="00277B81" w:rsidRDefault="002D532E">
                          <w:pPr>
                            <w:spacing w:before="240"/>
                            <w:jc w:val="center"/>
                            <w:rPr>
                              <w:i/>
                              <w:color w:val="FFFFFF" w:themeColor="background1"/>
                              <w:sz w:val="32"/>
                              <w:szCs w:val="32"/>
                            </w:rPr>
                          </w:pPr>
                          <w:sdt>
                            <w:sdtPr>
                              <w:rPr>
                                <w:i/>
                                <w:color w:val="FFFFFF" w:themeColor="background1"/>
                                <w:sz w:val="32"/>
                                <w:szCs w:val="32"/>
                              </w:rPr>
                              <w:alias w:val="Résumé"/>
                              <w:id w:val="-2073730676"/>
                              <w:dataBinding w:prefixMappings="xmlns:ns0='http://schemas.microsoft.com/office/2006/coverPageProps'" w:xpath="/ns0:CoverPageProperties[1]/ns0:Abstract[1]" w:storeItemID="{55AF091B-3C7A-41E3-B477-F2FDAA23CFDA}"/>
                              <w:text/>
                            </w:sdtPr>
                            <w:sdtContent>
                              <w:r w:rsidR="007E5BF5">
                                <w:rPr>
                                  <w:i/>
                                  <w:color w:val="FFFFFF" w:themeColor="background1"/>
                                  <w:sz w:val="32"/>
                                  <w:szCs w:val="32"/>
                                </w:rPr>
                                <w:t>Une participation positive pour tous</w:t>
                              </w:r>
                              <w:r w:rsidRPr="00277B81">
                                <w:rPr>
                                  <w:i/>
                                  <w:color w:val="FFFFFF" w:themeColor="background1"/>
                                  <w:sz w:val="32"/>
                                  <w:szCs w:val="32"/>
                                </w:rPr>
                                <w:t>!</w:t>
                              </w:r>
                            </w:sdtContent>
                          </w:sdt>
                        </w:p>
                      </w:txbxContent>
                    </v:textbox>
                    <w10:wrap anchorx="page" anchory="page"/>
                  </v:rect>
                </w:pict>
              </mc:Fallback>
            </mc:AlternateContent>
          </w:r>
          <w:r>
            <w:rPr>
              <w:noProof/>
              <w:lang w:eastAsia="fr-CA"/>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w15="http://schemas.microsoft.com/office/word/2012/wordml" xmlns:w16se="http://schemas.microsoft.com/office/word/2015/wordml/symex">
                <w:pict>
                  <v:rect w14:anchorId="12AF93BF"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fr-CA"/>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F015B3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fr-CA"/>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Zone de texte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itre"/>
                                  <w:id w:val="-958338334"/>
                                  <w:dataBinding w:prefixMappings="xmlns:ns0='http://schemas.openxmlformats.org/package/2006/metadata/core-properties' xmlns:ns1='http://purl.org/dc/elements/1.1/'" w:xpath="/ns0:coreProperties[1]/ns1:title[1]" w:storeItemID="{6C3C8BC8-F283-45AE-878A-BAB7291924A1}"/>
                                  <w:text/>
                                </w:sdtPr>
                                <w:sdtEndPr/>
                                <w:sdtContent>
                                  <w:p w:rsidR="002D532E" w:rsidRDefault="002D532E">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Service d’intégration et d’inclusion</w:t>
                                    </w:r>
                                  </w:p>
                                </w:sdtContent>
                              </w:sdt>
                              <w:sdt>
                                <w:sdtPr>
                                  <w:rPr>
                                    <w:rFonts w:asciiTheme="majorHAnsi" w:eastAsiaTheme="majorEastAsia" w:hAnsiTheme="majorHAnsi" w:cstheme="majorBidi"/>
                                    <w:color w:val="44546A" w:themeColor="text2"/>
                                    <w:sz w:val="28"/>
                                    <w:szCs w:val="28"/>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p w:rsidR="002D532E" w:rsidRDefault="002D532E" w:rsidP="00277B81">
                                    <w:pPr>
                                      <w:rPr>
                                        <w:rFonts w:asciiTheme="majorHAnsi" w:eastAsiaTheme="majorEastAsia" w:hAnsiTheme="majorHAnsi" w:cstheme="majorBidi"/>
                                        <w:color w:val="44546A" w:themeColor="text2"/>
                                        <w:sz w:val="32"/>
                                        <w:szCs w:val="32"/>
                                      </w:rPr>
                                    </w:pPr>
                                    <w:r w:rsidRPr="00277B81">
                                      <w:rPr>
                                        <w:rFonts w:asciiTheme="majorHAnsi" w:eastAsiaTheme="majorEastAsia" w:hAnsiTheme="majorHAnsi" w:cstheme="majorBidi"/>
                                        <w:color w:val="44546A" w:themeColor="text2"/>
                                        <w:sz w:val="28"/>
                                        <w:szCs w:val="28"/>
                                      </w:rPr>
                                      <w:t>Camp de jour unifié de la Contrée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cx="http://schemas.microsoft.com/office/drawing/2014/chartex" xmlns:w15="http://schemas.microsoft.com/office/word/2012/wordml" xmlns:w16se="http://schemas.microsoft.com/office/word/2015/wordml/symex">
                <w:pict>
                  <v:shape id="Zone de texte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dlVgmT8CAABw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itre"/>
                            <w:id w:val="-958338334"/>
                            <w:dataBinding w:prefixMappings="xmlns:ns0='http://schemas.openxmlformats.org/package/2006/metadata/core-properties' xmlns:ns1='http://purl.org/dc/elements/1.1/'" w:xpath="/ns0:coreProperties[1]/ns1:title[1]" w:storeItemID="{6C3C8BC8-F283-45AE-878A-BAB7291924A1}"/>
                            <w:text/>
                          </w:sdtPr>
                          <w:sdtContent>
                            <w:p w:rsidR="002D532E" w:rsidRDefault="002D532E">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Service d’intégration et d’inclusion</w:t>
                              </w:r>
                            </w:p>
                          </w:sdtContent>
                        </w:sdt>
                        <w:sdt>
                          <w:sdtPr>
                            <w:rPr>
                              <w:rFonts w:asciiTheme="majorHAnsi" w:eastAsiaTheme="majorEastAsia" w:hAnsiTheme="majorHAnsi" w:cstheme="majorBidi"/>
                              <w:color w:val="44546A" w:themeColor="text2"/>
                              <w:sz w:val="28"/>
                              <w:szCs w:val="28"/>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p w:rsidR="002D532E" w:rsidRDefault="002D532E" w:rsidP="00277B81">
                              <w:pPr>
                                <w:rPr>
                                  <w:rFonts w:asciiTheme="majorHAnsi" w:eastAsiaTheme="majorEastAsia" w:hAnsiTheme="majorHAnsi" w:cstheme="majorBidi"/>
                                  <w:color w:val="44546A" w:themeColor="text2"/>
                                  <w:sz w:val="32"/>
                                  <w:szCs w:val="32"/>
                                </w:rPr>
                              </w:pPr>
                              <w:r w:rsidRPr="00277B81">
                                <w:rPr>
                                  <w:rFonts w:asciiTheme="majorHAnsi" w:eastAsiaTheme="majorEastAsia" w:hAnsiTheme="majorHAnsi" w:cstheme="majorBidi"/>
                                  <w:color w:val="44546A" w:themeColor="text2"/>
                                  <w:sz w:val="28"/>
                                  <w:szCs w:val="28"/>
                                </w:rPr>
                                <w:t>Camp de jour unifié de la Contrée</w:t>
                              </w:r>
                            </w:p>
                          </w:sdtContent>
                        </w:sdt>
                      </w:txbxContent>
                    </v:textbox>
                    <w10:wrap type="square" anchorx="page" anchory="page"/>
                  </v:shape>
                </w:pict>
              </mc:Fallback>
            </mc:AlternateContent>
          </w:r>
        </w:p>
        <w:p w:rsidR="003A6A33" w:rsidRDefault="003A6A33">
          <w:pPr>
            <w:rPr>
              <w:rFonts w:eastAsiaTheme="minorEastAsia"/>
              <w:caps/>
              <w:color w:val="595959" w:themeColor="text1" w:themeTint="A6"/>
              <w:sz w:val="20"/>
              <w:szCs w:val="20"/>
              <w:lang w:eastAsia="fr-CA"/>
            </w:rPr>
          </w:pPr>
          <w:r>
            <w:rPr>
              <w:rFonts w:eastAsiaTheme="minorEastAsia"/>
              <w:caps/>
              <w:color w:val="595959" w:themeColor="text1" w:themeTint="A6"/>
              <w:sz w:val="20"/>
              <w:szCs w:val="20"/>
            </w:rPr>
            <w:br w:type="page"/>
          </w:r>
        </w:p>
      </w:sdtContent>
    </w:sdt>
    <w:sdt>
      <w:sdtPr>
        <w:rPr>
          <w:rFonts w:asciiTheme="minorHAnsi" w:eastAsiaTheme="minorHAnsi" w:hAnsiTheme="minorHAnsi" w:cstheme="minorBidi"/>
          <w:color w:val="auto"/>
          <w:sz w:val="22"/>
          <w:szCs w:val="22"/>
          <w:lang w:val="fr-FR" w:eastAsia="en-US"/>
        </w:rPr>
        <w:id w:val="591744399"/>
        <w:docPartObj>
          <w:docPartGallery w:val="Table of Contents"/>
          <w:docPartUnique/>
        </w:docPartObj>
      </w:sdtPr>
      <w:sdtEndPr>
        <w:rPr>
          <w:b/>
          <w:bCs/>
        </w:rPr>
      </w:sdtEndPr>
      <w:sdtContent>
        <w:p w:rsidR="003A6A33" w:rsidRDefault="003A6A33" w:rsidP="00BA48FD">
          <w:pPr>
            <w:pStyle w:val="En-ttedetabledesmatires"/>
            <w:jc w:val="center"/>
            <w:rPr>
              <w:lang w:val="fr-FR"/>
            </w:rPr>
          </w:pPr>
          <w:r>
            <w:rPr>
              <w:lang w:val="fr-FR"/>
            </w:rPr>
            <w:t>Table des matières</w:t>
          </w:r>
        </w:p>
        <w:p w:rsidR="00BA48FD" w:rsidRPr="00BA48FD" w:rsidRDefault="00BA48FD" w:rsidP="00BA48FD">
          <w:pPr>
            <w:rPr>
              <w:lang w:val="fr-FR" w:eastAsia="fr-CA"/>
            </w:rPr>
          </w:pPr>
        </w:p>
        <w:p w:rsidR="007E5BF5" w:rsidRDefault="003A6A33">
          <w:pPr>
            <w:pStyle w:val="TM1"/>
            <w:tabs>
              <w:tab w:val="left" w:pos="440"/>
            </w:tabs>
            <w:rPr>
              <w:rFonts w:eastAsiaTheme="minorEastAsia"/>
              <w:noProof/>
              <w:lang w:eastAsia="fr-CA"/>
            </w:rPr>
          </w:pPr>
          <w:r>
            <w:fldChar w:fldCharType="begin"/>
          </w:r>
          <w:r>
            <w:instrText xml:space="preserve"> TOC \o "1-3" \h \z \u </w:instrText>
          </w:r>
          <w:r>
            <w:fldChar w:fldCharType="separate"/>
          </w:r>
          <w:hyperlink w:anchor="_Toc494881045" w:history="1">
            <w:r w:rsidR="007E5BF5" w:rsidRPr="006D5B9F">
              <w:rPr>
                <w:rStyle w:val="Lienhypertexte"/>
                <w:rFonts w:cstheme="majorHAnsi"/>
                <w:b/>
                <w:noProof/>
              </w:rPr>
              <w:t>1.</w:t>
            </w:r>
            <w:r w:rsidR="007E5BF5">
              <w:rPr>
                <w:rFonts w:eastAsiaTheme="minorEastAsia"/>
                <w:noProof/>
                <w:lang w:eastAsia="fr-CA"/>
              </w:rPr>
              <w:tab/>
            </w:r>
            <w:r w:rsidR="007E5BF5" w:rsidRPr="006D5B9F">
              <w:rPr>
                <w:rStyle w:val="Lienhypertexte"/>
                <w:rFonts w:cstheme="majorHAnsi"/>
                <w:b/>
                <w:noProof/>
              </w:rPr>
              <w:t>Objectifs du service</w:t>
            </w:r>
            <w:r w:rsidR="007E5BF5">
              <w:rPr>
                <w:noProof/>
                <w:webHidden/>
              </w:rPr>
              <w:tab/>
            </w:r>
            <w:r w:rsidR="007E5BF5">
              <w:rPr>
                <w:noProof/>
                <w:webHidden/>
              </w:rPr>
              <w:fldChar w:fldCharType="begin"/>
            </w:r>
            <w:r w:rsidR="007E5BF5">
              <w:rPr>
                <w:noProof/>
                <w:webHidden/>
              </w:rPr>
              <w:instrText xml:space="preserve"> PAGEREF _Toc494881045 \h </w:instrText>
            </w:r>
            <w:r w:rsidR="007E5BF5">
              <w:rPr>
                <w:noProof/>
                <w:webHidden/>
              </w:rPr>
            </w:r>
            <w:r w:rsidR="007E5BF5">
              <w:rPr>
                <w:noProof/>
                <w:webHidden/>
              </w:rPr>
              <w:fldChar w:fldCharType="separate"/>
            </w:r>
            <w:r w:rsidR="00B33448">
              <w:rPr>
                <w:noProof/>
                <w:webHidden/>
              </w:rPr>
              <w:t>2</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46" w:history="1">
            <w:r w:rsidR="007E5BF5" w:rsidRPr="006D5B9F">
              <w:rPr>
                <w:rStyle w:val="Lienhypertexte"/>
                <w:rFonts w:cstheme="majorHAnsi"/>
                <w:b/>
                <w:noProof/>
              </w:rPr>
              <w:t>2.</w:t>
            </w:r>
            <w:r w:rsidR="007E5BF5">
              <w:rPr>
                <w:rFonts w:eastAsiaTheme="minorEastAsia"/>
                <w:noProof/>
                <w:lang w:eastAsia="fr-CA"/>
              </w:rPr>
              <w:tab/>
            </w:r>
            <w:r w:rsidR="007E5BF5" w:rsidRPr="006D5B9F">
              <w:rPr>
                <w:rStyle w:val="Lienhypertexte"/>
                <w:rFonts w:cstheme="majorHAnsi"/>
                <w:b/>
                <w:noProof/>
              </w:rPr>
              <w:t>Admission</w:t>
            </w:r>
            <w:r w:rsidR="007E5BF5">
              <w:rPr>
                <w:noProof/>
                <w:webHidden/>
              </w:rPr>
              <w:tab/>
            </w:r>
            <w:r w:rsidR="007E5BF5">
              <w:rPr>
                <w:noProof/>
                <w:webHidden/>
              </w:rPr>
              <w:fldChar w:fldCharType="begin"/>
            </w:r>
            <w:r w:rsidR="007E5BF5">
              <w:rPr>
                <w:noProof/>
                <w:webHidden/>
              </w:rPr>
              <w:instrText xml:space="preserve"> PAGEREF _Toc494881046 \h </w:instrText>
            </w:r>
            <w:r w:rsidR="007E5BF5">
              <w:rPr>
                <w:noProof/>
                <w:webHidden/>
              </w:rPr>
            </w:r>
            <w:r w:rsidR="007E5BF5">
              <w:rPr>
                <w:noProof/>
                <w:webHidden/>
              </w:rPr>
              <w:fldChar w:fldCharType="separate"/>
            </w:r>
            <w:r w:rsidR="00B33448">
              <w:rPr>
                <w:noProof/>
                <w:webHidden/>
              </w:rPr>
              <w:t>2</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47" w:history="1">
            <w:r w:rsidR="007E5BF5" w:rsidRPr="006D5B9F">
              <w:rPr>
                <w:rStyle w:val="Lienhypertexte"/>
                <w:b/>
                <w:noProof/>
              </w:rPr>
              <w:t>2.1 Critères d’admission</w:t>
            </w:r>
            <w:r w:rsidR="007E5BF5">
              <w:rPr>
                <w:noProof/>
                <w:webHidden/>
              </w:rPr>
              <w:tab/>
            </w:r>
            <w:r w:rsidR="007E5BF5">
              <w:rPr>
                <w:noProof/>
                <w:webHidden/>
              </w:rPr>
              <w:fldChar w:fldCharType="begin"/>
            </w:r>
            <w:r w:rsidR="007E5BF5">
              <w:rPr>
                <w:noProof/>
                <w:webHidden/>
              </w:rPr>
              <w:instrText xml:space="preserve"> PAGEREF _Toc494881047 \h </w:instrText>
            </w:r>
            <w:r w:rsidR="007E5BF5">
              <w:rPr>
                <w:noProof/>
                <w:webHidden/>
              </w:rPr>
            </w:r>
            <w:r w:rsidR="007E5BF5">
              <w:rPr>
                <w:noProof/>
                <w:webHidden/>
              </w:rPr>
              <w:fldChar w:fldCharType="separate"/>
            </w:r>
            <w:r w:rsidR="00B33448">
              <w:rPr>
                <w:noProof/>
                <w:webHidden/>
              </w:rPr>
              <w:t>2</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48" w:history="1">
            <w:r w:rsidR="007E5BF5" w:rsidRPr="006D5B9F">
              <w:rPr>
                <w:rStyle w:val="Lienhypertexte"/>
                <w:b/>
                <w:noProof/>
              </w:rPr>
              <w:t>2.2 Comité d’analyse</w:t>
            </w:r>
            <w:r w:rsidR="007E5BF5">
              <w:rPr>
                <w:noProof/>
                <w:webHidden/>
              </w:rPr>
              <w:tab/>
            </w:r>
            <w:r w:rsidR="007E5BF5">
              <w:rPr>
                <w:noProof/>
                <w:webHidden/>
              </w:rPr>
              <w:fldChar w:fldCharType="begin"/>
            </w:r>
            <w:r w:rsidR="007E5BF5">
              <w:rPr>
                <w:noProof/>
                <w:webHidden/>
              </w:rPr>
              <w:instrText xml:space="preserve"> PAGEREF _Toc494881048 \h </w:instrText>
            </w:r>
            <w:r w:rsidR="007E5BF5">
              <w:rPr>
                <w:noProof/>
                <w:webHidden/>
              </w:rPr>
            </w:r>
            <w:r w:rsidR="007E5BF5">
              <w:rPr>
                <w:noProof/>
                <w:webHidden/>
              </w:rPr>
              <w:fldChar w:fldCharType="separate"/>
            </w:r>
            <w:r w:rsidR="00B33448">
              <w:rPr>
                <w:noProof/>
                <w:webHidden/>
              </w:rPr>
              <w:t>3</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49" w:history="1">
            <w:r w:rsidR="007E5BF5" w:rsidRPr="006D5B9F">
              <w:rPr>
                <w:rStyle w:val="Lienhypertexte"/>
                <w:b/>
                <w:noProof/>
              </w:rPr>
              <w:t>2.3 Contrainte</w:t>
            </w:r>
            <w:r w:rsidR="002D4D72">
              <w:rPr>
                <w:rStyle w:val="Lienhypertexte"/>
                <w:b/>
                <w:noProof/>
              </w:rPr>
              <w:t>s</w:t>
            </w:r>
            <w:r w:rsidR="007E5BF5" w:rsidRPr="006D5B9F">
              <w:rPr>
                <w:rStyle w:val="Lienhypertexte"/>
                <w:b/>
                <w:noProof/>
              </w:rPr>
              <w:t xml:space="preserve"> excessive</w:t>
            </w:r>
            <w:r w:rsidR="007E5BF5">
              <w:rPr>
                <w:noProof/>
                <w:webHidden/>
              </w:rPr>
              <w:tab/>
            </w:r>
            <w:r w:rsidR="007E5BF5">
              <w:rPr>
                <w:noProof/>
                <w:webHidden/>
              </w:rPr>
              <w:fldChar w:fldCharType="begin"/>
            </w:r>
            <w:r w:rsidR="007E5BF5">
              <w:rPr>
                <w:noProof/>
                <w:webHidden/>
              </w:rPr>
              <w:instrText xml:space="preserve"> PAGEREF _Toc494881049 \h </w:instrText>
            </w:r>
            <w:r w:rsidR="007E5BF5">
              <w:rPr>
                <w:noProof/>
                <w:webHidden/>
              </w:rPr>
            </w:r>
            <w:r w:rsidR="007E5BF5">
              <w:rPr>
                <w:noProof/>
                <w:webHidden/>
              </w:rPr>
              <w:fldChar w:fldCharType="separate"/>
            </w:r>
            <w:r w:rsidR="00B33448">
              <w:rPr>
                <w:noProof/>
                <w:webHidden/>
              </w:rPr>
              <w:t>3</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50" w:history="1">
            <w:r w:rsidR="007E5BF5" w:rsidRPr="006D5B9F">
              <w:rPr>
                <w:rStyle w:val="Lienhypertexte"/>
                <w:b/>
                <w:noProof/>
              </w:rPr>
              <w:t>3.</w:t>
            </w:r>
            <w:r w:rsidR="007E5BF5">
              <w:rPr>
                <w:rFonts w:eastAsiaTheme="minorEastAsia"/>
                <w:noProof/>
                <w:lang w:eastAsia="fr-CA"/>
              </w:rPr>
              <w:tab/>
            </w:r>
            <w:r w:rsidR="007E5BF5" w:rsidRPr="006D5B9F">
              <w:rPr>
                <w:rStyle w:val="Lienhypertexte"/>
                <w:b/>
                <w:noProof/>
              </w:rPr>
              <w:t>Philosophie d’intervention</w:t>
            </w:r>
            <w:r w:rsidR="007E5BF5">
              <w:rPr>
                <w:noProof/>
                <w:webHidden/>
              </w:rPr>
              <w:tab/>
            </w:r>
            <w:r w:rsidR="007E5BF5">
              <w:rPr>
                <w:noProof/>
                <w:webHidden/>
              </w:rPr>
              <w:fldChar w:fldCharType="begin"/>
            </w:r>
            <w:r w:rsidR="007E5BF5">
              <w:rPr>
                <w:noProof/>
                <w:webHidden/>
              </w:rPr>
              <w:instrText xml:space="preserve"> PAGEREF _Toc494881050 \h </w:instrText>
            </w:r>
            <w:r w:rsidR="007E5BF5">
              <w:rPr>
                <w:noProof/>
                <w:webHidden/>
              </w:rPr>
            </w:r>
            <w:r w:rsidR="007E5BF5">
              <w:rPr>
                <w:noProof/>
                <w:webHidden/>
              </w:rPr>
              <w:fldChar w:fldCharType="separate"/>
            </w:r>
            <w:r w:rsidR="00B33448">
              <w:rPr>
                <w:noProof/>
                <w:webHidden/>
              </w:rPr>
              <w:t>3</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51" w:history="1">
            <w:r w:rsidR="007E5BF5" w:rsidRPr="006D5B9F">
              <w:rPr>
                <w:rStyle w:val="Lienhypertexte"/>
                <w:b/>
                <w:noProof/>
              </w:rPr>
              <w:t>4.</w:t>
            </w:r>
            <w:r w:rsidR="007E5BF5">
              <w:rPr>
                <w:rFonts w:eastAsiaTheme="minorEastAsia"/>
                <w:noProof/>
                <w:lang w:eastAsia="fr-CA"/>
              </w:rPr>
              <w:tab/>
            </w:r>
            <w:r w:rsidR="007E5BF5" w:rsidRPr="006D5B9F">
              <w:rPr>
                <w:rStyle w:val="Lienhypertexte"/>
                <w:b/>
                <w:noProof/>
              </w:rPr>
              <w:t>Modèle</w:t>
            </w:r>
            <w:r w:rsidR="002D4D72">
              <w:rPr>
                <w:rStyle w:val="Lienhypertexte"/>
                <w:b/>
                <w:noProof/>
              </w:rPr>
              <w:t>s</w:t>
            </w:r>
            <w:r w:rsidR="007E5BF5" w:rsidRPr="006D5B9F">
              <w:rPr>
                <w:rStyle w:val="Lienhypertexte"/>
                <w:b/>
                <w:noProof/>
              </w:rPr>
              <w:t xml:space="preserve"> de camp</w:t>
            </w:r>
            <w:r w:rsidR="007E5BF5">
              <w:rPr>
                <w:noProof/>
                <w:webHidden/>
              </w:rPr>
              <w:tab/>
            </w:r>
            <w:r w:rsidR="007E5BF5">
              <w:rPr>
                <w:noProof/>
                <w:webHidden/>
              </w:rPr>
              <w:fldChar w:fldCharType="begin"/>
            </w:r>
            <w:r w:rsidR="007E5BF5">
              <w:rPr>
                <w:noProof/>
                <w:webHidden/>
              </w:rPr>
              <w:instrText xml:space="preserve"> PAGEREF _Toc494881051 \h </w:instrText>
            </w:r>
            <w:r w:rsidR="007E5BF5">
              <w:rPr>
                <w:noProof/>
                <w:webHidden/>
              </w:rPr>
            </w:r>
            <w:r w:rsidR="007E5BF5">
              <w:rPr>
                <w:noProof/>
                <w:webHidden/>
              </w:rPr>
              <w:fldChar w:fldCharType="separate"/>
            </w:r>
            <w:r w:rsidR="00B33448">
              <w:rPr>
                <w:noProof/>
                <w:webHidden/>
              </w:rPr>
              <w:t>4</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52" w:history="1">
            <w:r w:rsidR="007E5BF5" w:rsidRPr="006D5B9F">
              <w:rPr>
                <w:rStyle w:val="Lienhypertexte"/>
                <w:b/>
                <w:noProof/>
              </w:rPr>
              <w:t>5.</w:t>
            </w:r>
            <w:r w:rsidR="007E5BF5">
              <w:rPr>
                <w:rFonts w:eastAsiaTheme="minorEastAsia"/>
                <w:noProof/>
                <w:lang w:eastAsia="fr-CA"/>
              </w:rPr>
              <w:tab/>
            </w:r>
            <w:r w:rsidR="007E5BF5" w:rsidRPr="006D5B9F">
              <w:rPr>
                <w:rStyle w:val="Lienhypertexte"/>
                <w:b/>
                <w:noProof/>
              </w:rPr>
              <w:t>Possibilités d’accommodements</w:t>
            </w:r>
            <w:r w:rsidR="007E5BF5">
              <w:rPr>
                <w:noProof/>
                <w:webHidden/>
              </w:rPr>
              <w:tab/>
            </w:r>
            <w:r w:rsidR="007E5BF5">
              <w:rPr>
                <w:noProof/>
                <w:webHidden/>
              </w:rPr>
              <w:fldChar w:fldCharType="begin"/>
            </w:r>
            <w:r w:rsidR="007E5BF5">
              <w:rPr>
                <w:noProof/>
                <w:webHidden/>
              </w:rPr>
              <w:instrText xml:space="preserve"> PAGEREF _Toc494881052 \h </w:instrText>
            </w:r>
            <w:r w:rsidR="007E5BF5">
              <w:rPr>
                <w:noProof/>
                <w:webHidden/>
              </w:rPr>
            </w:r>
            <w:r w:rsidR="007E5BF5">
              <w:rPr>
                <w:noProof/>
                <w:webHidden/>
              </w:rPr>
              <w:fldChar w:fldCharType="separate"/>
            </w:r>
            <w:r w:rsidR="00B33448">
              <w:rPr>
                <w:noProof/>
                <w:webHidden/>
              </w:rPr>
              <w:t>4</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53" w:history="1">
            <w:r w:rsidR="007E5BF5" w:rsidRPr="006D5B9F">
              <w:rPr>
                <w:rStyle w:val="Lienhypertexte"/>
                <w:b/>
                <w:noProof/>
              </w:rPr>
              <w:t>5.1 Ratio d’intervention</w:t>
            </w:r>
            <w:r w:rsidR="007E5BF5">
              <w:rPr>
                <w:noProof/>
                <w:webHidden/>
              </w:rPr>
              <w:tab/>
            </w:r>
            <w:r w:rsidR="007E5BF5">
              <w:rPr>
                <w:noProof/>
                <w:webHidden/>
              </w:rPr>
              <w:fldChar w:fldCharType="begin"/>
            </w:r>
            <w:r w:rsidR="007E5BF5">
              <w:rPr>
                <w:noProof/>
                <w:webHidden/>
              </w:rPr>
              <w:instrText xml:space="preserve"> PAGEREF _Toc494881053 \h </w:instrText>
            </w:r>
            <w:r w:rsidR="007E5BF5">
              <w:rPr>
                <w:noProof/>
                <w:webHidden/>
              </w:rPr>
            </w:r>
            <w:r w:rsidR="007E5BF5">
              <w:rPr>
                <w:noProof/>
                <w:webHidden/>
              </w:rPr>
              <w:fldChar w:fldCharType="separate"/>
            </w:r>
            <w:r w:rsidR="00B33448">
              <w:rPr>
                <w:noProof/>
                <w:webHidden/>
              </w:rPr>
              <w:t>5</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54" w:history="1">
            <w:r w:rsidR="007E5BF5" w:rsidRPr="006D5B9F">
              <w:rPr>
                <w:rStyle w:val="Lienhypertexte"/>
                <w:b/>
                <w:noProof/>
              </w:rPr>
              <w:t>5.2 Soins</w:t>
            </w:r>
            <w:r w:rsidR="007E5BF5">
              <w:rPr>
                <w:noProof/>
                <w:webHidden/>
              </w:rPr>
              <w:tab/>
            </w:r>
            <w:r w:rsidR="007E5BF5">
              <w:rPr>
                <w:noProof/>
                <w:webHidden/>
              </w:rPr>
              <w:fldChar w:fldCharType="begin"/>
            </w:r>
            <w:r w:rsidR="007E5BF5">
              <w:rPr>
                <w:noProof/>
                <w:webHidden/>
              </w:rPr>
              <w:instrText xml:space="preserve"> PAGEREF _Toc494881054 \h </w:instrText>
            </w:r>
            <w:r w:rsidR="007E5BF5">
              <w:rPr>
                <w:noProof/>
                <w:webHidden/>
              </w:rPr>
            </w:r>
            <w:r w:rsidR="007E5BF5">
              <w:rPr>
                <w:noProof/>
                <w:webHidden/>
              </w:rPr>
              <w:fldChar w:fldCharType="separate"/>
            </w:r>
            <w:r w:rsidR="00B33448">
              <w:rPr>
                <w:noProof/>
                <w:webHidden/>
              </w:rPr>
              <w:t>5</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55" w:history="1">
            <w:r w:rsidR="007E5BF5" w:rsidRPr="006D5B9F">
              <w:rPr>
                <w:rStyle w:val="Lienhypertexte"/>
                <w:b/>
                <w:noProof/>
                <w:lang w:val="fr-FR"/>
              </w:rPr>
              <w:t>5.3 Transport adaptés</w:t>
            </w:r>
            <w:r w:rsidR="007E5BF5">
              <w:rPr>
                <w:noProof/>
                <w:webHidden/>
              </w:rPr>
              <w:tab/>
            </w:r>
            <w:r w:rsidR="007E5BF5">
              <w:rPr>
                <w:noProof/>
                <w:webHidden/>
              </w:rPr>
              <w:fldChar w:fldCharType="begin"/>
            </w:r>
            <w:r w:rsidR="007E5BF5">
              <w:rPr>
                <w:noProof/>
                <w:webHidden/>
              </w:rPr>
              <w:instrText xml:space="preserve"> PAGEREF _Toc494881055 \h </w:instrText>
            </w:r>
            <w:r w:rsidR="007E5BF5">
              <w:rPr>
                <w:noProof/>
                <w:webHidden/>
              </w:rPr>
            </w:r>
            <w:r w:rsidR="007E5BF5">
              <w:rPr>
                <w:noProof/>
                <w:webHidden/>
              </w:rPr>
              <w:fldChar w:fldCharType="separate"/>
            </w:r>
            <w:r w:rsidR="00B33448">
              <w:rPr>
                <w:noProof/>
                <w:webHidden/>
              </w:rPr>
              <w:t>5</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56" w:history="1">
            <w:r w:rsidR="007E5BF5" w:rsidRPr="006D5B9F">
              <w:rPr>
                <w:rStyle w:val="Lienhypertexte"/>
                <w:rFonts w:cstheme="minorHAnsi"/>
                <w:b/>
                <w:noProof/>
                <w:lang w:val="fr-FR"/>
              </w:rPr>
              <w:t>5.4 Sorties extérieures</w:t>
            </w:r>
            <w:r w:rsidR="007E5BF5">
              <w:rPr>
                <w:noProof/>
                <w:webHidden/>
              </w:rPr>
              <w:tab/>
            </w:r>
            <w:r w:rsidR="007E5BF5">
              <w:rPr>
                <w:noProof/>
                <w:webHidden/>
              </w:rPr>
              <w:fldChar w:fldCharType="begin"/>
            </w:r>
            <w:r w:rsidR="007E5BF5">
              <w:rPr>
                <w:noProof/>
                <w:webHidden/>
              </w:rPr>
              <w:instrText xml:space="preserve"> PAGEREF _Toc494881056 \h </w:instrText>
            </w:r>
            <w:r w:rsidR="007E5BF5">
              <w:rPr>
                <w:noProof/>
                <w:webHidden/>
              </w:rPr>
            </w:r>
            <w:r w:rsidR="007E5BF5">
              <w:rPr>
                <w:noProof/>
                <w:webHidden/>
              </w:rPr>
              <w:fldChar w:fldCharType="separate"/>
            </w:r>
            <w:r w:rsidR="00B33448">
              <w:rPr>
                <w:noProof/>
                <w:webHidden/>
              </w:rPr>
              <w:t>6</w:t>
            </w:r>
            <w:r w:rsidR="007E5BF5">
              <w:rPr>
                <w:noProof/>
                <w:webHidden/>
              </w:rPr>
              <w:fldChar w:fldCharType="end"/>
            </w:r>
          </w:hyperlink>
        </w:p>
        <w:p w:rsidR="007E5BF5" w:rsidRDefault="00CB6278" w:rsidP="002D4D72">
          <w:pPr>
            <w:pStyle w:val="TM2"/>
            <w:rPr>
              <w:rFonts w:eastAsiaTheme="minorEastAsia"/>
              <w:noProof/>
              <w:lang w:eastAsia="fr-CA"/>
            </w:rPr>
          </w:pPr>
          <w:hyperlink w:anchor="_Toc494881057" w:history="1">
            <w:r w:rsidR="007E5BF5" w:rsidRPr="006D5B9F">
              <w:rPr>
                <w:rStyle w:val="Lienhypertexte"/>
                <w:b/>
                <w:noProof/>
              </w:rPr>
              <w:t>5.5 Les accompagnateurs</w:t>
            </w:r>
            <w:r w:rsidR="007E5BF5">
              <w:rPr>
                <w:noProof/>
                <w:webHidden/>
              </w:rPr>
              <w:tab/>
            </w:r>
            <w:r w:rsidR="007E5BF5">
              <w:rPr>
                <w:noProof/>
                <w:webHidden/>
              </w:rPr>
              <w:fldChar w:fldCharType="begin"/>
            </w:r>
            <w:r w:rsidR="007E5BF5">
              <w:rPr>
                <w:noProof/>
                <w:webHidden/>
              </w:rPr>
              <w:instrText xml:space="preserve"> PAGEREF _Toc494881057 \h </w:instrText>
            </w:r>
            <w:r w:rsidR="007E5BF5">
              <w:rPr>
                <w:noProof/>
                <w:webHidden/>
              </w:rPr>
            </w:r>
            <w:r w:rsidR="007E5BF5">
              <w:rPr>
                <w:noProof/>
                <w:webHidden/>
              </w:rPr>
              <w:fldChar w:fldCharType="separate"/>
            </w:r>
            <w:r w:rsidR="00B33448">
              <w:rPr>
                <w:noProof/>
                <w:webHidden/>
              </w:rPr>
              <w:t>6</w:t>
            </w:r>
            <w:r w:rsidR="007E5BF5">
              <w:rPr>
                <w:noProof/>
                <w:webHidden/>
              </w:rPr>
              <w:fldChar w:fldCharType="end"/>
            </w:r>
          </w:hyperlink>
        </w:p>
        <w:p w:rsidR="007E5BF5" w:rsidRDefault="00CB6278" w:rsidP="002D4D72">
          <w:pPr>
            <w:pStyle w:val="TM3"/>
            <w:rPr>
              <w:rFonts w:eastAsiaTheme="minorEastAsia"/>
              <w:noProof/>
              <w:lang w:eastAsia="fr-CA"/>
            </w:rPr>
          </w:pPr>
          <w:hyperlink w:anchor="_Toc494881058" w:history="1">
            <w:r w:rsidR="007E5BF5" w:rsidRPr="006D5B9F">
              <w:rPr>
                <w:rStyle w:val="Lienhypertexte"/>
                <w:noProof/>
              </w:rPr>
              <w:t>5.5.1 Encadrement</w:t>
            </w:r>
            <w:r w:rsidR="007E5BF5">
              <w:rPr>
                <w:noProof/>
                <w:webHidden/>
              </w:rPr>
              <w:tab/>
            </w:r>
            <w:r w:rsidR="007E5BF5">
              <w:rPr>
                <w:noProof/>
                <w:webHidden/>
              </w:rPr>
              <w:fldChar w:fldCharType="begin"/>
            </w:r>
            <w:r w:rsidR="007E5BF5">
              <w:rPr>
                <w:noProof/>
                <w:webHidden/>
              </w:rPr>
              <w:instrText xml:space="preserve"> PAGEREF _Toc494881058 \h </w:instrText>
            </w:r>
            <w:r w:rsidR="007E5BF5">
              <w:rPr>
                <w:noProof/>
                <w:webHidden/>
              </w:rPr>
            </w:r>
            <w:r w:rsidR="007E5BF5">
              <w:rPr>
                <w:noProof/>
                <w:webHidden/>
              </w:rPr>
              <w:fldChar w:fldCharType="separate"/>
            </w:r>
            <w:r w:rsidR="00B33448">
              <w:rPr>
                <w:noProof/>
                <w:webHidden/>
              </w:rPr>
              <w:t>6</w:t>
            </w:r>
            <w:r w:rsidR="007E5BF5">
              <w:rPr>
                <w:noProof/>
                <w:webHidden/>
              </w:rPr>
              <w:fldChar w:fldCharType="end"/>
            </w:r>
          </w:hyperlink>
        </w:p>
        <w:p w:rsidR="007E5BF5" w:rsidRDefault="00CB6278" w:rsidP="002D4D72">
          <w:pPr>
            <w:pStyle w:val="TM3"/>
            <w:rPr>
              <w:rFonts w:eastAsiaTheme="minorEastAsia"/>
              <w:noProof/>
              <w:lang w:eastAsia="fr-CA"/>
            </w:rPr>
          </w:pPr>
          <w:hyperlink w:anchor="_Toc494881059" w:history="1">
            <w:r w:rsidR="007E5BF5" w:rsidRPr="006D5B9F">
              <w:rPr>
                <w:rStyle w:val="Lienhypertexte"/>
                <w:noProof/>
              </w:rPr>
              <w:t>5.5.2 Préparation</w:t>
            </w:r>
            <w:r w:rsidR="007E5BF5">
              <w:rPr>
                <w:noProof/>
                <w:webHidden/>
              </w:rPr>
              <w:tab/>
            </w:r>
            <w:r w:rsidR="007E5BF5">
              <w:rPr>
                <w:noProof/>
                <w:webHidden/>
              </w:rPr>
              <w:fldChar w:fldCharType="begin"/>
            </w:r>
            <w:r w:rsidR="007E5BF5">
              <w:rPr>
                <w:noProof/>
                <w:webHidden/>
              </w:rPr>
              <w:instrText xml:space="preserve"> PAGEREF _Toc494881059 \h </w:instrText>
            </w:r>
            <w:r w:rsidR="007E5BF5">
              <w:rPr>
                <w:noProof/>
                <w:webHidden/>
              </w:rPr>
            </w:r>
            <w:r w:rsidR="007E5BF5">
              <w:rPr>
                <w:noProof/>
                <w:webHidden/>
              </w:rPr>
              <w:fldChar w:fldCharType="separate"/>
            </w:r>
            <w:r w:rsidR="00B33448">
              <w:rPr>
                <w:noProof/>
                <w:webHidden/>
              </w:rPr>
              <w:t>7</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60" w:history="1">
            <w:r w:rsidR="007E5BF5" w:rsidRPr="006D5B9F">
              <w:rPr>
                <w:rStyle w:val="Lienhypertexte"/>
                <w:b/>
                <w:noProof/>
              </w:rPr>
              <w:t>6.</w:t>
            </w:r>
            <w:r w:rsidR="007E5BF5">
              <w:rPr>
                <w:rFonts w:eastAsiaTheme="minorEastAsia"/>
                <w:noProof/>
                <w:lang w:eastAsia="fr-CA"/>
              </w:rPr>
              <w:tab/>
            </w:r>
            <w:r w:rsidR="007E5BF5" w:rsidRPr="006D5B9F">
              <w:rPr>
                <w:rStyle w:val="Lienhypertexte"/>
                <w:b/>
                <w:noProof/>
              </w:rPr>
              <w:t>Horaire</w:t>
            </w:r>
            <w:r w:rsidR="007E5BF5">
              <w:rPr>
                <w:noProof/>
                <w:webHidden/>
              </w:rPr>
              <w:tab/>
            </w:r>
            <w:r w:rsidR="007E5BF5">
              <w:rPr>
                <w:noProof/>
                <w:webHidden/>
              </w:rPr>
              <w:fldChar w:fldCharType="begin"/>
            </w:r>
            <w:r w:rsidR="007E5BF5">
              <w:rPr>
                <w:noProof/>
                <w:webHidden/>
              </w:rPr>
              <w:instrText xml:space="preserve"> PAGEREF _Toc494881060 \h </w:instrText>
            </w:r>
            <w:r w:rsidR="007E5BF5">
              <w:rPr>
                <w:noProof/>
                <w:webHidden/>
              </w:rPr>
            </w:r>
            <w:r w:rsidR="007E5BF5">
              <w:rPr>
                <w:noProof/>
                <w:webHidden/>
              </w:rPr>
              <w:fldChar w:fldCharType="separate"/>
            </w:r>
            <w:r w:rsidR="00B33448">
              <w:rPr>
                <w:noProof/>
                <w:webHidden/>
              </w:rPr>
              <w:t>7</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61" w:history="1">
            <w:r w:rsidR="007E5BF5" w:rsidRPr="006D5B9F">
              <w:rPr>
                <w:rStyle w:val="Lienhypertexte"/>
                <w:b/>
                <w:noProof/>
              </w:rPr>
              <w:t>7.</w:t>
            </w:r>
            <w:r w:rsidR="007E5BF5">
              <w:rPr>
                <w:rFonts w:eastAsiaTheme="minorEastAsia"/>
                <w:noProof/>
                <w:lang w:eastAsia="fr-CA"/>
              </w:rPr>
              <w:tab/>
            </w:r>
            <w:r w:rsidR="007E5BF5" w:rsidRPr="006D5B9F">
              <w:rPr>
                <w:rStyle w:val="Lienhypertexte"/>
                <w:b/>
                <w:noProof/>
              </w:rPr>
              <w:t>Code de vie</w:t>
            </w:r>
            <w:r w:rsidR="007E5BF5">
              <w:rPr>
                <w:noProof/>
                <w:webHidden/>
              </w:rPr>
              <w:tab/>
            </w:r>
            <w:r w:rsidR="007E5BF5">
              <w:rPr>
                <w:noProof/>
                <w:webHidden/>
              </w:rPr>
              <w:fldChar w:fldCharType="begin"/>
            </w:r>
            <w:r w:rsidR="007E5BF5">
              <w:rPr>
                <w:noProof/>
                <w:webHidden/>
              </w:rPr>
              <w:instrText xml:space="preserve"> PAGEREF _Toc494881061 \h </w:instrText>
            </w:r>
            <w:r w:rsidR="007E5BF5">
              <w:rPr>
                <w:noProof/>
                <w:webHidden/>
              </w:rPr>
            </w:r>
            <w:r w:rsidR="007E5BF5">
              <w:rPr>
                <w:noProof/>
                <w:webHidden/>
              </w:rPr>
              <w:fldChar w:fldCharType="separate"/>
            </w:r>
            <w:r w:rsidR="00B33448">
              <w:rPr>
                <w:noProof/>
                <w:webHidden/>
              </w:rPr>
              <w:t>7</w:t>
            </w:r>
            <w:r w:rsidR="007E5BF5">
              <w:rPr>
                <w:noProof/>
                <w:webHidden/>
              </w:rPr>
              <w:fldChar w:fldCharType="end"/>
            </w:r>
          </w:hyperlink>
        </w:p>
        <w:p w:rsidR="007E5BF5" w:rsidRDefault="00CB6278">
          <w:pPr>
            <w:pStyle w:val="TM1"/>
            <w:tabs>
              <w:tab w:val="left" w:pos="440"/>
            </w:tabs>
            <w:rPr>
              <w:rFonts w:eastAsiaTheme="minorEastAsia"/>
              <w:noProof/>
              <w:lang w:eastAsia="fr-CA"/>
            </w:rPr>
          </w:pPr>
          <w:hyperlink w:anchor="_Toc494881062" w:history="1">
            <w:r w:rsidR="007E5BF5" w:rsidRPr="006D5B9F">
              <w:rPr>
                <w:rStyle w:val="Lienhypertexte"/>
                <w:b/>
                <w:noProof/>
              </w:rPr>
              <w:t>8.</w:t>
            </w:r>
            <w:r w:rsidR="007E5BF5">
              <w:rPr>
                <w:rFonts w:eastAsiaTheme="minorEastAsia"/>
                <w:noProof/>
                <w:lang w:eastAsia="fr-CA"/>
              </w:rPr>
              <w:tab/>
            </w:r>
            <w:r w:rsidR="007E5BF5" w:rsidRPr="006D5B9F">
              <w:rPr>
                <w:rStyle w:val="Lienhypertexte"/>
                <w:b/>
                <w:noProof/>
              </w:rPr>
              <w:t>Étapes d’inscription</w:t>
            </w:r>
            <w:r w:rsidR="007E5BF5">
              <w:rPr>
                <w:noProof/>
                <w:webHidden/>
              </w:rPr>
              <w:tab/>
            </w:r>
            <w:r w:rsidR="007E5BF5">
              <w:rPr>
                <w:noProof/>
                <w:webHidden/>
              </w:rPr>
              <w:fldChar w:fldCharType="begin"/>
            </w:r>
            <w:r w:rsidR="007E5BF5">
              <w:rPr>
                <w:noProof/>
                <w:webHidden/>
              </w:rPr>
              <w:instrText xml:space="preserve"> PAGEREF _Toc494881062 \h </w:instrText>
            </w:r>
            <w:r w:rsidR="007E5BF5">
              <w:rPr>
                <w:noProof/>
                <w:webHidden/>
              </w:rPr>
            </w:r>
            <w:r w:rsidR="007E5BF5">
              <w:rPr>
                <w:noProof/>
                <w:webHidden/>
              </w:rPr>
              <w:fldChar w:fldCharType="separate"/>
            </w:r>
            <w:r w:rsidR="00B33448">
              <w:rPr>
                <w:noProof/>
                <w:webHidden/>
              </w:rPr>
              <w:t>8</w:t>
            </w:r>
            <w:r w:rsidR="007E5BF5">
              <w:rPr>
                <w:noProof/>
                <w:webHidden/>
              </w:rPr>
              <w:fldChar w:fldCharType="end"/>
            </w:r>
          </w:hyperlink>
        </w:p>
        <w:p w:rsidR="003A6A33" w:rsidRDefault="003A6A33">
          <w:r>
            <w:rPr>
              <w:b/>
              <w:bCs/>
              <w:lang w:val="fr-FR"/>
            </w:rPr>
            <w:fldChar w:fldCharType="end"/>
          </w:r>
        </w:p>
      </w:sdtContent>
    </w:sdt>
    <w:p w:rsidR="00277B81" w:rsidRDefault="00277B81" w:rsidP="004F4FD7">
      <w:pPr>
        <w:jc w:val="both"/>
        <w:rPr>
          <w:sz w:val="24"/>
          <w:szCs w:val="24"/>
        </w:rPr>
      </w:pPr>
      <w:r>
        <w:rPr>
          <w:sz w:val="24"/>
          <w:szCs w:val="24"/>
        </w:rPr>
        <w:br w:type="page"/>
      </w:r>
    </w:p>
    <w:p w:rsidR="007E3F1D" w:rsidRPr="006004C6" w:rsidRDefault="007E3F1D" w:rsidP="002D4D72">
      <w:pPr>
        <w:pStyle w:val="Titre1"/>
        <w:numPr>
          <w:ilvl w:val="0"/>
          <w:numId w:val="17"/>
        </w:numPr>
        <w:spacing w:after="120"/>
        <w:ind w:left="357" w:hanging="357"/>
        <w:rPr>
          <w:rFonts w:cstheme="majorHAnsi"/>
          <w:b/>
          <w:color w:val="auto"/>
          <w:sz w:val="28"/>
          <w:szCs w:val="28"/>
          <w:u w:val="single"/>
        </w:rPr>
      </w:pPr>
      <w:bookmarkStart w:id="0" w:name="_Toc494881045"/>
      <w:r w:rsidRPr="006004C6">
        <w:rPr>
          <w:rFonts w:cstheme="majorHAnsi"/>
          <w:b/>
          <w:color w:val="auto"/>
          <w:sz w:val="28"/>
          <w:szCs w:val="28"/>
          <w:u w:val="single"/>
        </w:rPr>
        <w:lastRenderedPageBreak/>
        <w:t>Objectifs du service</w:t>
      </w:r>
      <w:bookmarkEnd w:id="0"/>
    </w:p>
    <w:p w:rsidR="00177504" w:rsidRPr="007E5BF5" w:rsidRDefault="00177504" w:rsidP="00177504">
      <w:pPr>
        <w:jc w:val="both"/>
      </w:pPr>
      <w:r w:rsidRPr="007E5BF5">
        <w:t xml:space="preserve">Le camp de jour unifié de la Contrée a pour objectif de permettre à chaque enfant de participer à de nouvelles expériences par le biais d’activités sportives, culturelles et sociales dans un environnement sécuritaire, de coopérer avec son groupe, de vivre des vacances d’été dans une ambiance de joie et de plaisir. </w:t>
      </w:r>
    </w:p>
    <w:p w:rsidR="00AF7355" w:rsidRPr="007E5BF5" w:rsidRDefault="00AF7355" w:rsidP="00AF7355">
      <w:pPr>
        <w:jc w:val="both"/>
      </w:pPr>
      <w:r w:rsidRPr="007E5BF5">
        <w:t>Conformément à sa mission et ses valeurs, le camp de jour unifié favorise l’intégration des enfants ayant des besoins particuliers au sein de son programme. À ce titre, elle offre au besoin un service d’intégration et d’inclusion, sans frais supplémentaires. En fait, elle s’assure que le jeune inscrit au camp de jour qui requiert du soutien supplémentaire puisse bénéficier des moyens nécessaires facilitant son inclusio</w:t>
      </w:r>
      <w:r w:rsidR="00177504" w:rsidRPr="007E5BF5">
        <w:t xml:space="preserve">n et sa participation positive, tel que stipulé par le droit à l’accommodement raisonnable découlant du droit à l’égalité des droits et des dispositions antidiscriminatoires inscrits à l’intérieur de la Charte des droits et libertés de la personne du Québec. </w:t>
      </w:r>
      <w:r w:rsidR="007E3F1D" w:rsidRPr="007E5BF5">
        <w:t>L’objectif de c</w:t>
      </w:r>
      <w:r w:rsidR="00177504" w:rsidRPr="007E5BF5">
        <w:t xml:space="preserve">e service </w:t>
      </w:r>
      <w:r w:rsidR="007E3F1D" w:rsidRPr="007E5BF5">
        <w:t>n’est pas d’effectuer</w:t>
      </w:r>
      <w:r w:rsidR="00177504" w:rsidRPr="007E5BF5">
        <w:t xml:space="preserve"> </w:t>
      </w:r>
      <w:r w:rsidR="007E3F1D" w:rsidRPr="007E5BF5">
        <w:t xml:space="preserve">de la </w:t>
      </w:r>
      <w:r w:rsidR="00177504" w:rsidRPr="007E5BF5">
        <w:t>réadaptation</w:t>
      </w:r>
      <w:r w:rsidR="002D4D72">
        <w:t>,</w:t>
      </w:r>
      <w:r w:rsidR="00177504" w:rsidRPr="007E5BF5">
        <w:t xml:space="preserve"> mais bien </w:t>
      </w:r>
      <w:r w:rsidR="007E3F1D" w:rsidRPr="007E5BF5">
        <w:t xml:space="preserve">de s’assurer que chaque jeune puisse participer de façon positive au camp de jour et qu’il puisse s’y épanouir à sa façon. </w:t>
      </w:r>
    </w:p>
    <w:p w:rsidR="002D532E" w:rsidRDefault="002D532E" w:rsidP="002D4D72">
      <w:pPr>
        <w:pStyle w:val="Titre1"/>
        <w:numPr>
          <w:ilvl w:val="0"/>
          <w:numId w:val="17"/>
        </w:numPr>
        <w:spacing w:after="120"/>
        <w:ind w:left="357" w:hanging="357"/>
        <w:rPr>
          <w:rFonts w:cstheme="majorHAnsi"/>
          <w:b/>
          <w:color w:val="auto"/>
          <w:sz w:val="28"/>
          <w:szCs w:val="28"/>
          <w:u w:val="single"/>
        </w:rPr>
      </w:pPr>
      <w:bookmarkStart w:id="1" w:name="_Toc494881046"/>
      <w:r w:rsidRPr="006004C6">
        <w:rPr>
          <w:rFonts w:cstheme="majorHAnsi"/>
          <w:b/>
          <w:color w:val="auto"/>
          <w:sz w:val="28"/>
          <w:szCs w:val="28"/>
          <w:u w:val="single"/>
        </w:rPr>
        <w:t>Admission</w:t>
      </w:r>
      <w:bookmarkEnd w:id="1"/>
    </w:p>
    <w:p w:rsidR="002D532E" w:rsidRDefault="002D532E" w:rsidP="002D532E">
      <w:pPr>
        <w:pStyle w:val="Titre2"/>
        <w:rPr>
          <w:b/>
          <w:color w:val="auto"/>
          <w:sz w:val="24"/>
          <w:szCs w:val="24"/>
        </w:rPr>
      </w:pPr>
      <w:bookmarkStart w:id="2" w:name="_Toc494881047"/>
      <w:r w:rsidRPr="002D532E">
        <w:rPr>
          <w:b/>
          <w:color w:val="auto"/>
          <w:sz w:val="24"/>
          <w:szCs w:val="24"/>
        </w:rPr>
        <w:t>2.1 Critères d’admission</w:t>
      </w:r>
      <w:bookmarkEnd w:id="2"/>
      <w:r w:rsidRPr="002D532E">
        <w:rPr>
          <w:b/>
          <w:color w:val="auto"/>
          <w:sz w:val="24"/>
          <w:szCs w:val="24"/>
        </w:rPr>
        <w:t> </w:t>
      </w:r>
    </w:p>
    <w:p w:rsidR="002640AF" w:rsidRPr="002640AF" w:rsidRDefault="002640AF" w:rsidP="002640AF">
      <w:pPr>
        <w:rPr>
          <w:sz w:val="16"/>
          <w:szCs w:val="16"/>
        </w:rPr>
      </w:pPr>
    </w:p>
    <w:p w:rsidR="00527215" w:rsidRDefault="00527215" w:rsidP="002640AF">
      <w:r w:rsidRPr="007F3C1B">
        <w:rPr>
          <w:u w:val="single"/>
        </w:rPr>
        <w:t>Toutes</w:t>
      </w:r>
      <w:r>
        <w:t xml:space="preserve"> les conditions suivantes doivent être rencontrées :</w:t>
      </w:r>
    </w:p>
    <w:p w:rsidR="00527215" w:rsidRDefault="00527215" w:rsidP="0007604C">
      <w:pPr>
        <w:pStyle w:val="Paragraphedeliste"/>
        <w:numPr>
          <w:ilvl w:val="0"/>
          <w:numId w:val="3"/>
        </w:numPr>
        <w:jc w:val="both"/>
      </w:pPr>
      <w:r>
        <w:t xml:space="preserve">L’enfant doit être inscrit au camp de jour unifié avant la date limite pour le service d’intégration et d’inclusion </w:t>
      </w:r>
      <w:r w:rsidR="000A24F4">
        <w:t xml:space="preserve">; </w:t>
      </w:r>
      <w:r w:rsidR="002D4D72">
        <w:t>*</w:t>
      </w:r>
    </w:p>
    <w:p w:rsidR="000A24F4" w:rsidRDefault="00527215" w:rsidP="0007604C">
      <w:pPr>
        <w:pStyle w:val="Paragraphedeliste"/>
        <w:numPr>
          <w:ilvl w:val="0"/>
          <w:numId w:val="3"/>
        </w:numPr>
        <w:jc w:val="both"/>
      </w:pPr>
      <w:r>
        <w:t xml:space="preserve">L’enfant doit avoir une incapacité physique et/ou intellectuelle et/ou des besoins d’encadrement particuliers (appuyé par le diagnostic d’une ressource professionnelle </w:t>
      </w:r>
      <w:r w:rsidR="007F3C1B">
        <w:t xml:space="preserve">du réseau </w:t>
      </w:r>
      <w:r>
        <w:t>de la santé habilitée</w:t>
      </w:r>
      <w:r w:rsidR="007F3C1B">
        <w:t xml:space="preserve"> à le faire,</w:t>
      </w:r>
      <w:r>
        <w:t xml:space="preserve"> ou qu’il soit en démarche pour en recevoir un)</w:t>
      </w:r>
      <w:r w:rsidR="000A24F4">
        <w:t xml:space="preserve"> ;</w:t>
      </w:r>
    </w:p>
    <w:p w:rsidR="000A24F4" w:rsidRDefault="00527215" w:rsidP="0007604C">
      <w:pPr>
        <w:pStyle w:val="Paragraphedeliste"/>
        <w:numPr>
          <w:ilvl w:val="0"/>
          <w:numId w:val="3"/>
        </w:numPr>
        <w:jc w:val="both"/>
      </w:pPr>
      <w:r>
        <w:t>Le parent doit avoir rempli le formulaire d’identification des besoins</w:t>
      </w:r>
      <w:r w:rsidR="00AF7355">
        <w:t xml:space="preserve"> </w:t>
      </w:r>
      <w:r w:rsidR="000A24F4">
        <w:t>;</w:t>
      </w:r>
    </w:p>
    <w:p w:rsidR="000A24F4" w:rsidRDefault="000A24F4" w:rsidP="0007604C">
      <w:pPr>
        <w:pStyle w:val="Paragraphedeliste"/>
        <w:numPr>
          <w:ilvl w:val="0"/>
          <w:numId w:val="3"/>
        </w:numPr>
        <w:jc w:val="both"/>
      </w:pPr>
      <w:r>
        <w:t>Le camp de jour unifié doit avoir reçu l’autorisation du titulaire de l’autorité parentale à l</w:t>
      </w:r>
      <w:r w:rsidR="007F3C1B">
        <w:t>’é</w:t>
      </w:r>
      <w:r>
        <w:t>change d’information avec les professionnels du réseau de la santé et/ou scolaire en suivi de l</w:t>
      </w:r>
      <w:r w:rsidR="007F3C1B">
        <w:t>’e</w:t>
      </w:r>
      <w:r>
        <w:t>nfant permettant son intégration optimale aux activités du camp de jour ou que le parent soit en mesure de fournir l’ensemble de l’informati</w:t>
      </w:r>
      <w:r w:rsidR="007F3C1B">
        <w:t>on requise ;</w:t>
      </w:r>
    </w:p>
    <w:p w:rsidR="000A24F4" w:rsidRDefault="007F3C1B" w:rsidP="0007604C">
      <w:pPr>
        <w:pStyle w:val="Paragraphedeliste"/>
        <w:numPr>
          <w:ilvl w:val="0"/>
          <w:numId w:val="3"/>
        </w:numPr>
        <w:jc w:val="both"/>
      </w:pPr>
      <w:r>
        <w:t>Le parent, accompagné de son enfant doit rencontrer l’équipe du camp de jour avant le début de sa participation au camp ;</w:t>
      </w:r>
    </w:p>
    <w:p w:rsidR="00E17F03" w:rsidRDefault="007F3C1B" w:rsidP="0007604C">
      <w:pPr>
        <w:pStyle w:val="Paragraphedeliste"/>
        <w:numPr>
          <w:ilvl w:val="0"/>
          <w:numId w:val="3"/>
        </w:numPr>
        <w:jc w:val="both"/>
      </w:pPr>
      <w:r>
        <w:t>Le responsable de l’autorité parentale doit signer l</w:t>
      </w:r>
      <w:r w:rsidR="00E17F03">
        <w:t>’entente de service</w:t>
      </w:r>
      <w:r>
        <w:t xml:space="preserve"> comprenant le plan d’intégration et/ ou d’inclusion de l’enfant.</w:t>
      </w:r>
    </w:p>
    <w:p w:rsidR="00527215" w:rsidRDefault="00527215" w:rsidP="0007604C">
      <w:pPr>
        <w:jc w:val="both"/>
      </w:pPr>
      <w:r>
        <w:t xml:space="preserve">*Les demandes reçues avec retard seront analysées, mais le camp de jour ne pourra pas garantir l’accès au service d’intégration et d’inclusion. </w:t>
      </w:r>
    </w:p>
    <w:p w:rsidR="002D532E" w:rsidRDefault="00AF7355" w:rsidP="002D532E">
      <w:pPr>
        <w:jc w:val="both"/>
      </w:pPr>
      <w:r>
        <w:t xml:space="preserve">Veuillez noter que l’admissibilité au programme d’accompagnement est sujette à une révision annuelle. L’acceptation n’est pas reconduite automatiquement d’année en année. Le parent doit compléter à nouveau les documents requis pour une mise à jour des informations. </w:t>
      </w:r>
    </w:p>
    <w:p w:rsidR="0079713C" w:rsidRDefault="0079713C" w:rsidP="002D532E">
      <w:pPr>
        <w:jc w:val="both"/>
      </w:pPr>
    </w:p>
    <w:p w:rsidR="002D532E" w:rsidRPr="006004C6" w:rsidRDefault="002D532E" w:rsidP="002D532E">
      <w:pPr>
        <w:pStyle w:val="Titre2"/>
        <w:rPr>
          <w:b/>
          <w:color w:val="auto"/>
          <w:sz w:val="24"/>
          <w:szCs w:val="24"/>
        </w:rPr>
      </w:pPr>
      <w:bookmarkStart w:id="3" w:name="_Toc494881048"/>
      <w:r w:rsidRPr="006004C6">
        <w:rPr>
          <w:b/>
          <w:color w:val="auto"/>
          <w:sz w:val="24"/>
          <w:szCs w:val="24"/>
        </w:rPr>
        <w:lastRenderedPageBreak/>
        <w:t>2.2 Comité d’analyse</w:t>
      </w:r>
      <w:bookmarkEnd w:id="3"/>
    </w:p>
    <w:p w:rsidR="002E254A" w:rsidRDefault="002E254A" w:rsidP="002E254A">
      <w:pPr>
        <w:jc w:val="both"/>
      </w:pPr>
      <w:r w:rsidRPr="00385327">
        <w:t>Un comité formé de repré</w:t>
      </w:r>
      <w:r w:rsidR="00DC59DB">
        <w:t>sentantes et représentants du CISSS, de l’Association des personnes handicapées de Bellechasse et du camp de jour unifié,</w:t>
      </w:r>
      <w:r w:rsidRPr="00385327">
        <w:t xml:space="preserve"> analy</w:t>
      </w:r>
      <w:r>
        <w:t xml:space="preserve">se les demandes d’inscription. </w:t>
      </w:r>
      <w:r w:rsidRPr="00385327">
        <w:t xml:space="preserve">Dans des situations spécifiques, ils peuvent s’adjoindre aux ressources professionnelles spécialisées du territoire provenant du réseau de la santé et de l’éducation. Le comité voit notamment à :   </w:t>
      </w:r>
    </w:p>
    <w:p w:rsidR="002E254A" w:rsidRDefault="002E254A" w:rsidP="002E254A">
      <w:pPr>
        <w:pStyle w:val="Paragraphedeliste"/>
        <w:numPr>
          <w:ilvl w:val="0"/>
          <w:numId w:val="9"/>
        </w:numPr>
        <w:jc w:val="both"/>
      </w:pPr>
      <w:r w:rsidRPr="00385327">
        <w:t xml:space="preserve">Analyser les besoins de l’enfant à la lumière de l’information reçue ; </w:t>
      </w:r>
    </w:p>
    <w:p w:rsidR="002E254A" w:rsidRDefault="002E254A" w:rsidP="002E254A">
      <w:pPr>
        <w:pStyle w:val="Paragraphedeliste"/>
        <w:numPr>
          <w:ilvl w:val="0"/>
          <w:numId w:val="9"/>
        </w:numPr>
        <w:jc w:val="both"/>
      </w:pPr>
      <w:r>
        <w:t>Dé</w:t>
      </w:r>
      <w:r w:rsidRPr="00385327">
        <w:t xml:space="preserve">terminer le type d’intégration requise : partielle ou complète requise ; </w:t>
      </w:r>
    </w:p>
    <w:p w:rsidR="002E254A" w:rsidRDefault="002E254A" w:rsidP="002E254A">
      <w:pPr>
        <w:pStyle w:val="Paragraphedeliste"/>
        <w:numPr>
          <w:ilvl w:val="0"/>
          <w:numId w:val="9"/>
        </w:numPr>
        <w:jc w:val="both"/>
      </w:pPr>
      <w:r w:rsidRPr="00385327">
        <w:t xml:space="preserve">Préciser le ratio et les modalités d’accompagnement requis ; </w:t>
      </w:r>
    </w:p>
    <w:p w:rsidR="002E254A" w:rsidRDefault="002E254A" w:rsidP="002E254A">
      <w:pPr>
        <w:pStyle w:val="Paragraphedeliste"/>
        <w:numPr>
          <w:ilvl w:val="0"/>
          <w:numId w:val="9"/>
        </w:numPr>
        <w:jc w:val="both"/>
      </w:pPr>
      <w:r w:rsidRPr="00385327">
        <w:t>Identifier le groupe d’âge dans lequel intégrer l’enfant ;</w:t>
      </w:r>
    </w:p>
    <w:p w:rsidR="002E254A" w:rsidRDefault="002E254A" w:rsidP="002E254A">
      <w:pPr>
        <w:pStyle w:val="Paragraphedeliste"/>
        <w:numPr>
          <w:ilvl w:val="0"/>
          <w:numId w:val="9"/>
        </w:numPr>
        <w:jc w:val="both"/>
      </w:pPr>
      <w:r w:rsidRPr="00385327">
        <w:t>Déterminer la fréquence de participation de l’enfant, les modal</w:t>
      </w:r>
      <w:r>
        <w:t xml:space="preserve">ités de fréquentation </w:t>
      </w:r>
      <w:r w:rsidRPr="00385327">
        <w:t>(besoin de formation de l’accompagnatrice ou de l’accompag</w:t>
      </w:r>
      <w:r>
        <w:t xml:space="preserve">nateur, aménagement de </w:t>
      </w:r>
      <w:r w:rsidRPr="00385327">
        <w:t xml:space="preserve">l’environnement, etc.) ; </w:t>
      </w:r>
    </w:p>
    <w:p w:rsidR="002E254A" w:rsidRDefault="002E254A" w:rsidP="002E254A">
      <w:pPr>
        <w:pStyle w:val="Paragraphedeliste"/>
        <w:numPr>
          <w:ilvl w:val="0"/>
          <w:numId w:val="9"/>
        </w:numPr>
        <w:jc w:val="both"/>
      </w:pPr>
      <w:r w:rsidRPr="00385327">
        <w:t>Planifier, les rencontres de préparation avec les parents</w:t>
      </w:r>
      <w:r>
        <w:t xml:space="preserve">, les intervenantes, </w:t>
      </w:r>
      <w:r w:rsidRPr="00385327">
        <w:t>intervenants ou le per</w:t>
      </w:r>
      <w:r>
        <w:t>sonnel du camp de jour ;</w:t>
      </w:r>
    </w:p>
    <w:p w:rsidR="002E254A" w:rsidRDefault="002E254A" w:rsidP="002E254A">
      <w:pPr>
        <w:pStyle w:val="Paragraphedeliste"/>
        <w:numPr>
          <w:ilvl w:val="0"/>
          <w:numId w:val="9"/>
        </w:numPr>
        <w:jc w:val="both"/>
      </w:pPr>
      <w:r w:rsidRPr="00385327">
        <w:t xml:space="preserve">Analyser et traiter toutes les situations particulières entourant l’enfant durant sa période    </w:t>
      </w:r>
      <w:r>
        <w:t xml:space="preserve">       de fréquentation du camp</w:t>
      </w:r>
      <w:r w:rsidRPr="00385327">
        <w:t>.</w:t>
      </w:r>
    </w:p>
    <w:p w:rsidR="002D532E" w:rsidRPr="006004C6" w:rsidRDefault="002D532E" w:rsidP="009262B2">
      <w:pPr>
        <w:pStyle w:val="Titre2"/>
        <w:rPr>
          <w:b/>
          <w:color w:val="auto"/>
          <w:sz w:val="24"/>
          <w:szCs w:val="24"/>
        </w:rPr>
      </w:pPr>
      <w:bookmarkStart w:id="4" w:name="_Toc494881049"/>
      <w:r w:rsidRPr="006004C6">
        <w:rPr>
          <w:b/>
          <w:color w:val="auto"/>
          <w:sz w:val="24"/>
          <w:szCs w:val="24"/>
        </w:rPr>
        <w:t>2.3</w:t>
      </w:r>
      <w:r w:rsidR="009262B2" w:rsidRPr="006004C6">
        <w:rPr>
          <w:b/>
          <w:color w:val="auto"/>
          <w:sz w:val="24"/>
          <w:szCs w:val="24"/>
        </w:rPr>
        <w:t xml:space="preserve"> </w:t>
      </w:r>
      <w:r w:rsidRPr="006004C6">
        <w:rPr>
          <w:b/>
          <w:color w:val="auto"/>
          <w:sz w:val="24"/>
          <w:szCs w:val="24"/>
        </w:rPr>
        <w:t>Contrainte excessive</w:t>
      </w:r>
      <w:bookmarkEnd w:id="4"/>
    </w:p>
    <w:p w:rsidR="002E254A" w:rsidRDefault="002E254A" w:rsidP="002E254A">
      <w:pPr>
        <w:jc w:val="both"/>
      </w:pPr>
      <w:r>
        <w:t>Au moment de l’analyse, le comité déterminera s’il y a contrainte excessive ou non pour le camp de jour unifié. Une contrainte peut être qualifiée d’excessive lorsque l’accommodement demandé entraîne objectivement :</w:t>
      </w:r>
    </w:p>
    <w:p w:rsidR="002E254A" w:rsidRDefault="002E254A" w:rsidP="002E254A">
      <w:pPr>
        <w:pStyle w:val="Paragraphedeliste"/>
        <w:numPr>
          <w:ilvl w:val="0"/>
          <w:numId w:val="4"/>
        </w:numPr>
        <w:spacing w:after="0" w:line="240" w:lineRule="auto"/>
        <w:jc w:val="both"/>
      </w:pPr>
      <w:r>
        <w:t xml:space="preserve">Une atteinte réelle </w:t>
      </w:r>
      <w:r w:rsidRPr="00385327">
        <w:t>e</w:t>
      </w:r>
      <w:r>
        <w:t>t importante aux droits et à la sécurité de l’enfant ou à celle d’autrui ;</w:t>
      </w:r>
    </w:p>
    <w:p w:rsidR="002E254A" w:rsidRDefault="002E254A" w:rsidP="002E254A">
      <w:pPr>
        <w:pStyle w:val="Paragraphedeliste"/>
        <w:numPr>
          <w:ilvl w:val="0"/>
          <w:numId w:val="4"/>
        </w:numPr>
        <w:spacing w:after="0" w:line="240" w:lineRule="auto"/>
        <w:jc w:val="both"/>
      </w:pPr>
      <w:r>
        <w:t xml:space="preserve">Une </w:t>
      </w:r>
      <w:r w:rsidRPr="00385327">
        <w:t>e</w:t>
      </w:r>
      <w:r>
        <w:t xml:space="preserve">ntrave réelle au fonctionnement du camp de </w:t>
      </w:r>
      <w:r w:rsidRPr="00385327">
        <w:t>jour</w:t>
      </w:r>
      <w:r w:rsidRPr="00385327">
        <w:tab/>
        <w:t>;</w:t>
      </w:r>
      <w:r w:rsidRPr="00385327">
        <w:tab/>
      </w:r>
    </w:p>
    <w:p w:rsidR="002E254A" w:rsidRDefault="002E254A" w:rsidP="002E254A">
      <w:pPr>
        <w:pStyle w:val="Paragraphedeliste"/>
        <w:numPr>
          <w:ilvl w:val="0"/>
          <w:numId w:val="4"/>
        </w:numPr>
        <w:spacing w:after="0" w:line="240" w:lineRule="auto"/>
        <w:jc w:val="both"/>
      </w:pPr>
      <w:r>
        <w:t>Une dépense importante ou excessive pour le programme Camp de jour</w:t>
      </w:r>
      <w:r w:rsidRPr="00385327">
        <w:t>.</w:t>
      </w:r>
    </w:p>
    <w:p w:rsidR="002E254A" w:rsidRDefault="002E254A" w:rsidP="002E254A">
      <w:pPr>
        <w:spacing w:after="0" w:line="240" w:lineRule="auto"/>
        <w:jc w:val="both"/>
      </w:pPr>
    </w:p>
    <w:p w:rsidR="00277B81" w:rsidRDefault="00B737A5" w:rsidP="00381D47">
      <w:pPr>
        <w:spacing w:after="0" w:line="240" w:lineRule="auto"/>
        <w:jc w:val="both"/>
      </w:pPr>
      <w:r>
        <w:t>En dernier recours, l</w:t>
      </w:r>
      <w:r w:rsidR="002E254A" w:rsidRPr="009B2839">
        <w:t xml:space="preserve">orsqu’aucune modalité d’accommodement n’a pu être convenue entre les parents, les partenaires au dossier de l’enfant et le personnel </w:t>
      </w:r>
      <w:r w:rsidR="002E254A">
        <w:t>du service d’intégration et d’inclusion du</w:t>
      </w:r>
      <w:r w:rsidR="002E254A" w:rsidRPr="009B2839">
        <w:t xml:space="preserve"> Camp de jour</w:t>
      </w:r>
      <w:r w:rsidR="002E254A">
        <w:t xml:space="preserve"> unifié, que ces derniers </w:t>
      </w:r>
      <w:r w:rsidR="002E254A" w:rsidRPr="009B2839">
        <w:t>constat</w:t>
      </w:r>
      <w:r w:rsidR="002E254A">
        <w:t>ent</w:t>
      </w:r>
      <w:r w:rsidR="002E254A" w:rsidRPr="009B2839">
        <w:t xml:space="preserve"> qu’il y a contrainte excessive, l’enfant sera référé vers un camp spécialisé</w:t>
      </w:r>
      <w:r w:rsidR="002E254A">
        <w:t xml:space="preserve"> le plus près de son domicile</w:t>
      </w:r>
      <w:r w:rsidR="002E254A" w:rsidRPr="009B2839">
        <w:t>.</w:t>
      </w:r>
    </w:p>
    <w:p w:rsidR="002D532E" w:rsidRPr="006004C6" w:rsidRDefault="002D532E" w:rsidP="002D4D72">
      <w:pPr>
        <w:pStyle w:val="Titre1"/>
        <w:numPr>
          <w:ilvl w:val="0"/>
          <w:numId w:val="17"/>
        </w:numPr>
        <w:spacing w:after="120"/>
        <w:ind w:left="357" w:hanging="357"/>
        <w:rPr>
          <w:b/>
          <w:color w:val="auto"/>
          <w:sz w:val="28"/>
          <w:szCs w:val="28"/>
          <w:u w:val="single"/>
        </w:rPr>
      </w:pPr>
      <w:bookmarkStart w:id="5" w:name="_Toc494881050"/>
      <w:r w:rsidRPr="006004C6">
        <w:rPr>
          <w:b/>
          <w:color w:val="auto"/>
          <w:sz w:val="28"/>
          <w:szCs w:val="28"/>
          <w:u w:val="single"/>
        </w:rPr>
        <w:t>Philosophie d’intervention</w:t>
      </w:r>
      <w:bookmarkEnd w:id="5"/>
    </w:p>
    <w:p w:rsidR="002D532E" w:rsidRPr="004772D0" w:rsidRDefault="002D532E" w:rsidP="002D532E">
      <w:r w:rsidRPr="004772D0">
        <w:t>Les</w:t>
      </w:r>
      <w:r w:rsidR="00B737A5">
        <w:t xml:space="preserve"> gestionnaires, les animateurs,</w:t>
      </w:r>
      <w:r w:rsidRPr="004772D0">
        <w:t xml:space="preserve"> les éducateurs</w:t>
      </w:r>
      <w:r>
        <w:t xml:space="preserve"> et les partenaires</w:t>
      </w:r>
      <w:r w:rsidRPr="004772D0">
        <w:t xml:space="preserve"> du camp se dote</w:t>
      </w:r>
      <w:r>
        <w:t>nt</w:t>
      </w:r>
      <w:r w:rsidRPr="004772D0">
        <w:t xml:space="preserve"> des balises d’intervention suivantes :</w:t>
      </w:r>
    </w:p>
    <w:p w:rsidR="002D532E" w:rsidRPr="004772D0" w:rsidRDefault="002D532E" w:rsidP="002D532E">
      <w:pPr>
        <w:pStyle w:val="Paragraphedeliste"/>
        <w:numPr>
          <w:ilvl w:val="0"/>
          <w:numId w:val="2"/>
        </w:numPr>
      </w:pPr>
      <w:r w:rsidRPr="004772D0">
        <w:t>Impliquer le demandeur dans la recherche de solution ;</w:t>
      </w:r>
    </w:p>
    <w:p w:rsidR="002D532E" w:rsidRPr="004772D0" w:rsidRDefault="002D532E" w:rsidP="002D532E">
      <w:pPr>
        <w:pStyle w:val="Paragraphedeliste"/>
        <w:numPr>
          <w:ilvl w:val="0"/>
          <w:numId w:val="2"/>
        </w:numPr>
      </w:pPr>
      <w:r w:rsidRPr="004772D0">
        <w:t>Traiter la demande en toute objectivité ;</w:t>
      </w:r>
    </w:p>
    <w:p w:rsidR="002D532E" w:rsidRPr="004772D0" w:rsidRDefault="002D532E" w:rsidP="002D532E">
      <w:pPr>
        <w:pStyle w:val="Paragraphedeliste"/>
        <w:numPr>
          <w:ilvl w:val="0"/>
          <w:numId w:val="2"/>
        </w:numPr>
      </w:pPr>
      <w:r w:rsidRPr="004772D0">
        <w:t>Respecter le besoin de l’enfant ;</w:t>
      </w:r>
    </w:p>
    <w:p w:rsidR="002D532E" w:rsidRPr="004772D0" w:rsidRDefault="002D532E" w:rsidP="002D532E">
      <w:pPr>
        <w:pStyle w:val="Paragraphedeliste"/>
        <w:numPr>
          <w:ilvl w:val="0"/>
          <w:numId w:val="2"/>
        </w:numPr>
      </w:pPr>
      <w:r w:rsidRPr="004772D0">
        <w:t>Être innovateur ;</w:t>
      </w:r>
    </w:p>
    <w:p w:rsidR="002D532E" w:rsidRPr="004772D0" w:rsidRDefault="002D532E" w:rsidP="002D532E">
      <w:pPr>
        <w:pStyle w:val="Paragraphedeliste"/>
        <w:numPr>
          <w:ilvl w:val="0"/>
          <w:numId w:val="2"/>
        </w:numPr>
      </w:pPr>
      <w:r w:rsidRPr="004772D0">
        <w:t>Se documenter pour éviter l’improvisation ;</w:t>
      </w:r>
    </w:p>
    <w:p w:rsidR="002D532E" w:rsidRPr="004772D0" w:rsidRDefault="002D532E" w:rsidP="002D532E">
      <w:pPr>
        <w:pStyle w:val="Paragraphedeliste"/>
        <w:numPr>
          <w:ilvl w:val="0"/>
          <w:numId w:val="2"/>
        </w:numPr>
      </w:pPr>
      <w:r w:rsidRPr="004772D0">
        <w:t>Traiter la demande dans un délai raisonnable ;</w:t>
      </w:r>
    </w:p>
    <w:p w:rsidR="002D532E" w:rsidRPr="004772D0" w:rsidRDefault="002D532E" w:rsidP="002D532E">
      <w:pPr>
        <w:pStyle w:val="Paragraphedeliste"/>
        <w:numPr>
          <w:ilvl w:val="0"/>
          <w:numId w:val="2"/>
        </w:numPr>
      </w:pPr>
      <w:r w:rsidRPr="004772D0">
        <w:t>Expliquer la décision aux demandeurs.</w:t>
      </w:r>
    </w:p>
    <w:p w:rsidR="00381D47" w:rsidRDefault="00381D47" w:rsidP="00381D47">
      <w:pPr>
        <w:spacing w:after="0" w:line="240" w:lineRule="auto"/>
        <w:jc w:val="both"/>
        <w:rPr>
          <w:sz w:val="16"/>
          <w:szCs w:val="16"/>
        </w:rPr>
      </w:pPr>
    </w:p>
    <w:p w:rsidR="0079713C" w:rsidRDefault="0079713C" w:rsidP="00381D47">
      <w:pPr>
        <w:spacing w:after="0" w:line="240" w:lineRule="auto"/>
        <w:jc w:val="both"/>
        <w:rPr>
          <w:sz w:val="16"/>
          <w:szCs w:val="16"/>
        </w:rPr>
      </w:pPr>
    </w:p>
    <w:p w:rsidR="0079713C" w:rsidRDefault="0079713C" w:rsidP="00381D47">
      <w:pPr>
        <w:spacing w:after="0" w:line="240" w:lineRule="auto"/>
        <w:jc w:val="both"/>
        <w:rPr>
          <w:sz w:val="16"/>
          <w:szCs w:val="16"/>
        </w:rPr>
      </w:pPr>
    </w:p>
    <w:p w:rsidR="0079713C" w:rsidRPr="00381D47" w:rsidRDefault="0079713C" w:rsidP="00381D47">
      <w:pPr>
        <w:spacing w:after="0" w:line="240" w:lineRule="auto"/>
        <w:jc w:val="both"/>
        <w:rPr>
          <w:sz w:val="16"/>
          <w:szCs w:val="16"/>
        </w:rPr>
      </w:pPr>
    </w:p>
    <w:p w:rsidR="00E17F03" w:rsidRPr="004772D0" w:rsidRDefault="00E42A3E" w:rsidP="002D4D72">
      <w:pPr>
        <w:pStyle w:val="Titre1"/>
        <w:numPr>
          <w:ilvl w:val="0"/>
          <w:numId w:val="17"/>
        </w:numPr>
        <w:spacing w:after="120" w:line="240" w:lineRule="auto"/>
        <w:ind w:left="357" w:hanging="357"/>
        <w:rPr>
          <w:b/>
          <w:color w:val="auto"/>
          <w:sz w:val="28"/>
          <w:szCs w:val="28"/>
          <w:u w:val="single"/>
        </w:rPr>
      </w:pPr>
      <w:bookmarkStart w:id="6" w:name="_Toc494881051"/>
      <w:r>
        <w:rPr>
          <w:b/>
          <w:color w:val="auto"/>
          <w:sz w:val="28"/>
          <w:szCs w:val="28"/>
          <w:u w:val="single"/>
        </w:rPr>
        <w:lastRenderedPageBreak/>
        <w:t>Modèle</w:t>
      </w:r>
      <w:r w:rsidR="002D4D72">
        <w:rPr>
          <w:b/>
          <w:color w:val="auto"/>
          <w:sz w:val="28"/>
          <w:szCs w:val="28"/>
          <w:u w:val="single"/>
        </w:rPr>
        <w:t>s</w:t>
      </w:r>
      <w:r w:rsidR="007F3C1B" w:rsidRPr="004772D0">
        <w:rPr>
          <w:b/>
          <w:color w:val="auto"/>
          <w:sz w:val="28"/>
          <w:szCs w:val="28"/>
          <w:u w:val="single"/>
        </w:rPr>
        <w:t xml:space="preserve"> de camp</w:t>
      </w:r>
      <w:bookmarkEnd w:id="6"/>
      <w:r w:rsidR="007F3C1B" w:rsidRPr="004772D0">
        <w:rPr>
          <w:b/>
          <w:color w:val="auto"/>
          <w:sz w:val="28"/>
          <w:szCs w:val="28"/>
          <w:u w:val="single"/>
        </w:rPr>
        <w:t xml:space="preserve">  </w:t>
      </w:r>
    </w:p>
    <w:p w:rsidR="004772D0" w:rsidRPr="004772D0" w:rsidRDefault="004772D0" w:rsidP="00381D47">
      <w:pPr>
        <w:spacing w:after="0" w:line="240" w:lineRule="auto"/>
        <w:jc w:val="both"/>
      </w:pPr>
      <w:r w:rsidRPr="004772D0">
        <w:t>Deux modèles de camp</w:t>
      </w:r>
      <w:r>
        <w:t>s sont disponibles afin de répondre à un plus large spectre de besoins.</w:t>
      </w:r>
      <w:r w:rsidR="007E3F1D">
        <w:t xml:space="preserve"> </w:t>
      </w:r>
    </w:p>
    <w:p w:rsidR="00381D47" w:rsidRPr="002D4D72" w:rsidRDefault="00381D47" w:rsidP="00E42A3E">
      <w:pPr>
        <w:spacing w:after="0" w:line="240" w:lineRule="auto"/>
        <w:jc w:val="both"/>
        <w:rPr>
          <w:sz w:val="16"/>
          <w:szCs w:val="16"/>
          <w:u w:val="single"/>
        </w:rPr>
      </w:pPr>
    </w:p>
    <w:p w:rsidR="00E42A3E" w:rsidRDefault="006F5CD1" w:rsidP="00E42A3E">
      <w:pPr>
        <w:spacing w:after="0" w:line="240" w:lineRule="auto"/>
        <w:jc w:val="both"/>
      </w:pPr>
      <w:r>
        <w:rPr>
          <w:u w:val="single"/>
        </w:rPr>
        <w:t>Fixe</w:t>
      </w:r>
      <w:r w:rsidR="00E42A3E">
        <w:t> </w:t>
      </w:r>
      <w:r w:rsidR="004F4FD7" w:rsidRPr="004772D0">
        <w:t xml:space="preserve"> </w:t>
      </w:r>
    </w:p>
    <w:p w:rsidR="00E17F03" w:rsidRDefault="004F4FD7" w:rsidP="00E42A3E">
      <w:pPr>
        <w:spacing w:after="0" w:line="240" w:lineRule="auto"/>
        <w:jc w:val="both"/>
      </w:pPr>
      <w:r w:rsidRPr="004772D0">
        <w:t xml:space="preserve">Camp établi dans </w:t>
      </w:r>
      <w:r w:rsidRPr="006F5CD1">
        <w:rPr>
          <w:u w:val="single"/>
        </w:rPr>
        <w:t>un</w:t>
      </w:r>
      <w:r w:rsidRPr="004772D0">
        <w:t xml:space="preserve"> village </w:t>
      </w:r>
      <w:r w:rsidR="004772D0">
        <w:t>participant au</w:t>
      </w:r>
      <w:r w:rsidR="003C6C93" w:rsidRPr="004772D0">
        <w:t xml:space="preserve"> camp de jour</w:t>
      </w:r>
      <w:r w:rsidR="006F5CD1">
        <w:t xml:space="preserve">. Ce modèle </w:t>
      </w:r>
      <w:r w:rsidR="003C6C93" w:rsidRPr="004772D0">
        <w:t>s’y tiendra</w:t>
      </w:r>
      <w:r w:rsidRPr="004772D0">
        <w:t xml:space="preserve"> de façon permanente</w:t>
      </w:r>
      <w:r w:rsidR="006F5CD1">
        <w:t xml:space="preserve"> pour les enfants admis au service d’intégration et d’inclusion l</w:t>
      </w:r>
      <w:r w:rsidR="003C6C93" w:rsidRPr="004772D0">
        <w:t>orsque le besoin est requis</w:t>
      </w:r>
      <w:r w:rsidR="006F5CD1">
        <w:t>. Le camp fixe est équipé de matériel adapté pouvant répondre aux besoins de ces enfants.</w:t>
      </w:r>
    </w:p>
    <w:p w:rsidR="00E42A3E" w:rsidRPr="004772D0" w:rsidRDefault="00E42A3E" w:rsidP="00E42A3E">
      <w:pPr>
        <w:spacing w:after="0" w:line="240" w:lineRule="auto"/>
        <w:jc w:val="both"/>
      </w:pPr>
    </w:p>
    <w:p w:rsidR="00E17F03" w:rsidRPr="006F5CD1" w:rsidRDefault="006F5CD1" w:rsidP="00E42A3E">
      <w:pPr>
        <w:spacing w:after="0" w:line="240" w:lineRule="auto"/>
        <w:jc w:val="both"/>
      </w:pPr>
      <w:r>
        <w:rPr>
          <w:u w:val="single"/>
        </w:rPr>
        <w:t>Nomade </w:t>
      </w:r>
    </w:p>
    <w:p w:rsidR="00E17F03" w:rsidRDefault="006F5CD1" w:rsidP="00E42A3E">
      <w:pPr>
        <w:spacing w:after="0" w:line="240" w:lineRule="auto"/>
        <w:jc w:val="both"/>
      </w:pPr>
      <w:r>
        <w:t>Dans le modèle de camp nomade</w:t>
      </w:r>
      <w:r w:rsidR="009117E9">
        <w:t>,</w:t>
      </w:r>
      <w:r>
        <w:t xml:space="preserve"> les jeunes sont appelé</w:t>
      </w:r>
      <w:r w:rsidR="009117E9">
        <w:t>s</w:t>
      </w:r>
      <w:r>
        <w:t xml:space="preserve"> à se déplacer dans les villages participants</w:t>
      </w:r>
      <w:r w:rsidR="009117E9">
        <w:t>,</w:t>
      </w:r>
      <w:r>
        <w:t xml:space="preserve"> </w:t>
      </w:r>
      <w:r w:rsidR="002D4D72">
        <w:t>atteign</w:t>
      </w:r>
      <w:r>
        <w:t xml:space="preserve">ant </w:t>
      </w:r>
      <w:r w:rsidR="009117E9">
        <w:t xml:space="preserve">ainsi </w:t>
      </w:r>
      <w:r>
        <w:t xml:space="preserve">les objectifs d’une unification </w:t>
      </w:r>
      <w:r w:rsidR="009117E9">
        <w:t xml:space="preserve">des loisirs municipaux. Les jeunes admis dans le service d’intégration et d’inclusion pourront participer à ce camp si cela répond à leur besoin. </w:t>
      </w:r>
    </w:p>
    <w:p w:rsidR="007E3F1D" w:rsidRDefault="007E3F1D" w:rsidP="00E42A3E">
      <w:pPr>
        <w:spacing w:after="0" w:line="240" w:lineRule="auto"/>
        <w:jc w:val="both"/>
      </w:pPr>
    </w:p>
    <w:p w:rsidR="007E3F1D" w:rsidRPr="009117E9" w:rsidRDefault="007E3F1D" w:rsidP="00E42A3E">
      <w:pPr>
        <w:spacing w:after="0" w:line="240" w:lineRule="auto"/>
        <w:jc w:val="both"/>
      </w:pPr>
      <w:r>
        <w:t>L’inclusion au camp Nomade sera toujours priorisée afin de rencontrer le droit à l’égalité de la Charte des droits et liberté</w:t>
      </w:r>
      <w:r w:rsidR="002D4D72">
        <w:t>s</w:t>
      </w:r>
      <w:r>
        <w:t xml:space="preserve"> du Québec. Cependant, si la nature</w:t>
      </w:r>
      <w:r w:rsidR="002D4D72">
        <w:t xml:space="preserve"> des besoins de l’enfant étai</w:t>
      </w:r>
      <w:r>
        <w:t>t davantage rencontré</w:t>
      </w:r>
      <w:r w:rsidR="002D4D72">
        <w:t>e</w:t>
      </w:r>
      <w:r>
        <w:t xml:space="preserve"> dans le camp fixe, ce dernier sera retenu.</w:t>
      </w:r>
    </w:p>
    <w:p w:rsidR="002E254A" w:rsidRPr="00DB60C2" w:rsidRDefault="007E3F1D" w:rsidP="002D4D72">
      <w:pPr>
        <w:pStyle w:val="Titre1"/>
        <w:numPr>
          <w:ilvl w:val="0"/>
          <w:numId w:val="17"/>
        </w:numPr>
        <w:spacing w:after="120"/>
        <w:ind w:left="357" w:hanging="357"/>
        <w:rPr>
          <w:b/>
          <w:color w:val="auto"/>
          <w:sz w:val="28"/>
          <w:szCs w:val="28"/>
          <w:u w:val="single"/>
        </w:rPr>
      </w:pPr>
      <w:bookmarkStart w:id="7" w:name="_Toc494881052"/>
      <w:r>
        <w:rPr>
          <w:b/>
          <w:color w:val="auto"/>
          <w:sz w:val="28"/>
          <w:szCs w:val="28"/>
          <w:u w:val="single"/>
        </w:rPr>
        <w:t>P</w:t>
      </w:r>
      <w:r w:rsidR="002E254A" w:rsidRPr="00DB60C2">
        <w:rPr>
          <w:b/>
          <w:color w:val="auto"/>
          <w:sz w:val="28"/>
          <w:szCs w:val="28"/>
          <w:u w:val="single"/>
        </w:rPr>
        <w:t>ossibilités d’accommodements</w:t>
      </w:r>
      <w:bookmarkEnd w:id="7"/>
    </w:p>
    <w:tbl>
      <w:tblPr>
        <w:tblStyle w:val="Grilledutableau"/>
        <w:tblW w:w="9421" w:type="dxa"/>
        <w:tblInd w:w="-147" w:type="dxa"/>
        <w:tblLook w:val="04A0" w:firstRow="1" w:lastRow="0" w:firstColumn="1" w:lastColumn="0" w:noHBand="0" w:noVBand="1"/>
      </w:tblPr>
      <w:tblGrid>
        <w:gridCol w:w="3201"/>
        <w:gridCol w:w="3101"/>
        <w:gridCol w:w="3119"/>
      </w:tblGrid>
      <w:tr w:rsidR="002E254A" w:rsidTr="002D532E">
        <w:trPr>
          <w:trHeight w:val="283"/>
        </w:trPr>
        <w:tc>
          <w:tcPr>
            <w:tcW w:w="3201" w:type="dxa"/>
            <w:shd w:val="clear" w:color="auto" w:fill="D9D9D9" w:themeFill="background1" w:themeFillShade="D9"/>
          </w:tcPr>
          <w:p w:rsidR="002E254A" w:rsidRPr="00A67407" w:rsidRDefault="002E254A" w:rsidP="002D532E">
            <w:pPr>
              <w:pStyle w:val="Paragraphedeliste"/>
              <w:ind w:left="0"/>
              <w:rPr>
                <w:b/>
              </w:rPr>
            </w:pPr>
            <w:r>
              <w:rPr>
                <w:b/>
              </w:rPr>
              <w:t>Type d’accommodement</w:t>
            </w:r>
          </w:p>
        </w:tc>
        <w:tc>
          <w:tcPr>
            <w:tcW w:w="3101" w:type="dxa"/>
            <w:shd w:val="clear" w:color="auto" w:fill="D9D9D9" w:themeFill="background1" w:themeFillShade="D9"/>
          </w:tcPr>
          <w:p w:rsidR="002E254A" w:rsidRPr="00A67407" w:rsidRDefault="002E254A" w:rsidP="002D532E">
            <w:pPr>
              <w:pStyle w:val="Paragraphedeliste"/>
              <w:ind w:left="0"/>
              <w:rPr>
                <w:b/>
              </w:rPr>
            </w:pPr>
            <w:r w:rsidRPr="00A67407">
              <w:rPr>
                <w:b/>
              </w:rPr>
              <w:t>Camp fixe</w:t>
            </w:r>
          </w:p>
        </w:tc>
        <w:tc>
          <w:tcPr>
            <w:tcW w:w="3119" w:type="dxa"/>
            <w:shd w:val="clear" w:color="auto" w:fill="D9D9D9" w:themeFill="background1" w:themeFillShade="D9"/>
          </w:tcPr>
          <w:p w:rsidR="002E254A" w:rsidRPr="00A67407" w:rsidRDefault="002E254A" w:rsidP="002D532E">
            <w:pPr>
              <w:pStyle w:val="Paragraphedeliste"/>
              <w:ind w:left="0"/>
              <w:rPr>
                <w:b/>
              </w:rPr>
            </w:pPr>
            <w:r w:rsidRPr="00A67407">
              <w:rPr>
                <w:b/>
              </w:rPr>
              <w:t xml:space="preserve">Camp </w:t>
            </w:r>
            <w:r>
              <w:rPr>
                <w:b/>
              </w:rPr>
              <w:t>nomade</w:t>
            </w:r>
          </w:p>
        </w:tc>
      </w:tr>
      <w:tr w:rsidR="002E254A" w:rsidTr="002640AF">
        <w:trPr>
          <w:trHeight w:val="568"/>
        </w:trPr>
        <w:tc>
          <w:tcPr>
            <w:tcW w:w="3201" w:type="dxa"/>
            <w:vMerge w:val="restart"/>
            <w:shd w:val="clear" w:color="auto" w:fill="F2F2F2" w:themeFill="background1" w:themeFillShade="F2"/>
          </w:tcPr>
          <w:p w:rsidR="002E254A" w:rsidRDefault="002E254A" w:rsidP="002D532E">
            <w:pPr>
              <w:pStyle w:val="Paragraphedeliste"/>
              <w:ind w:left="0"/>
            </w:pPr>
            <w:r>
              <w:t>Des lieux physique</w:t>
            </w:r>
            <w:r w:rsidR="002D4D72">
              <w:t>s</w:t>
            </w:r>
          </w:p>
        </w:tc>
        <w:tc>
          <w:tcPr>
            <w:tcW w:w="3101" w:type="dxa"/>
            <w:shd w:val="clear" w:color="auto" w:fill="FFFFFF" w:themeFill="background1"/>
          </w:tcPr>
          <w:p w:rsidR="002E254A" w:rsidRDefault="002E254A" w:rsidP="002D532E">
            <w:pPr>
              <w:pStyle w:val="Paragraphedeliste"/>
              <w:ind w:left="0"/>
            </w:pPr>
            <w:r>
              <w:t>Rampe d’accessibilité</w:t>
            </w:r>
          </w:p>
          <w:p w:rsidR="002E254A" w:rsidRDefault="002E254A" w:rsidP="002D532E">
            <w:pPr>
              <w:pStyle w:val="Paragraphedeliste"/>
              <w:ind w:left="0"/>
            </w:pPr>
          </w:p>
        </w:tc>
        <w:tc>
          <w:tcPr>
            <w:tcW w:w="3119" w:type="dxa"/>
            <w:shd w:val="clear" w:color="auto" w:fill="F2F2F2" w:themeFill="background1" w:themeFillShade="F2"/>
          </w:tcPr>
          <w:p w:rsidR="002E254A" w:rsidRDefault="002E254A" w:rsidP="002D532E">
            <w:r>
              <w:t>Rampe d’accessibilité</w:t>
            </w:r>
          </w:p>
          <w:p w:rsidR="002E254A" w:rsidRDefault="002E254A" w:rsidP="002D532E"/>
        </w:tc>
      </w:tr>
      <w:tr w:rsidR="002E254A" w:rsidTr="002640AF">
        <w:trPr>
          <w:trHeight w:val="283"/>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pPr>
              <w:pStyle w:val="Paragraphedeliste"/>
              <w:ind w:left="0"/>
            </w:pPr>
            <w:r>
              <w:t>Toilette accessible</w:t>
            </w:r>
          </w:p>
        </w:tc>
        <w:tc>
          <w:tcPr>
            <w:tcW w:w="3119" w:type="dxa"/>
            <w:shd w:val="clear" w:color="auto" w:fill="F2F2F2" w:themeFill="background1" w:themeFillShade="F2"/>
          </w:tcPr>
          <w:p w:rsidR="002E254A" w:rsidRDefault="002E254A" w:rsidP="00EC6A0B">
            <w:r>
              <w:t>Toilette accessible</w:t>
            </w:r>
          </w:p>
        </w:tc>
      </w:tr>
      <w:tr w:rsidR="002E254A" w:rsidTr="002640AF">
        <w:trPr>
          <w:trHeight w:val="300"/>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pPr>
              <w:pStyle w:val="Paragraphedeliste"/>
              <w:ind w:left="0"/>
            </w:pPr>
            <w:r>
              <w:t>Local de retour au calme adapté</w:t>
            </w:r>
          </w:p>
        </w:tc>
        <w:tc>
          <w:tcPr>
            <w:tcW w:w="3119" w:type="dxa"/>
            <w:shd w:val="clear" w:color="auto" w:fill="F2F2F2" w:themeFill="background1" w:themeFillShade="F2"/>
          </w:tcPr>
          <w:p w:rsidR="002E254A" w:rsidRDefault="002E254A" w:rsidP="002D532E">
            <w:pPr>
              <w:pStyle w:val="Paragraphedeliste"/>
              <w:ind w:left="0"/>
            </w:pPr>
            <w:r>
              <w:t>Tente disponible pour retour au calme</w:t>
            </w:r>
          </w:p>
        </w:tc>
      </w:tr>
      <w:tr w:rsidR="002E254A" w:rsidTr="002640AF">
        <w:trPr>
          <w:trHeight w:val="300"/>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381D47">
            <w:pPr>
              <w:pStyle w:val="Paragraphedeliste"/>
              <w:ind w:left="0"/>
            </w:pPr>
            <w:r>
              <w:t xml:space="preserve">Table à langer </w:t>
            </w:r>
          </w:p>
        </w:tc>
        <w:tc>
          <w:tcPr>
            <w:tcW w:w="3119" w:type="dxa"/>
            <w:shd w:val="clear" w:color="auto" w:fill="F2F2F2" w:themeFill="background1" w:themeFillShade="F2"/>
          </w:tcPr>
          <w:p w:rsidR="002E254A" w:rsidRDefault="002E254A" w:rsidP="002D532E">
            <w:pPr>
              <w:pStyle w:val="Paragraphedeliste"/>
              <w:ind w:left="0"/>
            </w:pPr>
          </w:p>
        </w:tc>
      </w:tr>
      <w:tr w:rsidR="002E254A" w:rsidTr="002640AF">
        <w:trPr>
          <w:trHeight w:val="300"/>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pPr>
              <w:pStyle w:val="Paragraphedeliste"/>
              <w:ind w:left="0"/>
            </w:pPr>
            <w:r>
              <w:t>Adaptation de l’environnement selon la méthode TEACCH</w:t>
            </w:r>
          </w:p>
        </w:tc>
        <w:tc>
          <w:tcPr>
            <w:tcW w:w="3119" w:type="dxa"/>
            <w:shd w:val="clear" w:color="auto" w:fill="F2F2F2" w:themeFill="background1" w:themeFillShade="F2"/>
          </w:tcPr>
          <w:p w:rsidR="002E254A" w:rsidRDefault="002E254A" w:rsidP="002D532E">
            <w:pPr>
              <w:pStyle w:val="Paragraphedeliste"/>
              <w:ind w:left="0"/>
            </w:pPr>
            <w:r>
              <w:t>Adaptation visuelle</w:t>
            </w:r>
          </w:p>
        </w:tc>
      </w:tr>
      <w:tr w:rsidR="002E254A" w:rsidTr="002640AF">
        <w:trPr>
          <w:trHeight w:val="283"/>
        </w:trPr>
        <w:tc>
          <w:tcPr>
            <w:tcW w:w="3201" w:type="dxa"/>
            <w:vMerge w:val="restart"/>
            <w:shd w:val="clear" w:color="auto" w:fill="F2F2F2" w:themeFill="background1" w:themeFillShade="F2"/>
          </w:tcPr>
          <w:p w:rsidR="002E254A" w:rsidRDefault="002E254A" w:rsidP="002D532E">
            <w:pPr>
              <w:pStyle w:val="Paragraphedeliste"/>
              <w:ind w:left="0"/>
            </w:pPr>
            <w:r>
              <w:t>Pour la personne</w:t>
            </w:r>
          </w:p>
        </w:tc>
        <w:tc>
          <w:tcPr>
            <w:tcW w:w="3101" w:type="dxa"/>
            <w:shd w:val="clear" w:color="auto" w:fill="FFFFFF" w:themeFill="background1"/>
          </w:tcPr>
          <w:p w:rsidR="002E254A" w:rsidRPr="003E697D" w:rsidRDefault="002E254A" w:rsidP="002D532E">
            <w:r w:rsidRPr="003E697D">
              <w:t>Entrée progressive</w:t>
            </w:r>
          </w:p>
          <w:p w:rsidR="002E254A" w:rsidRDefault="002E254A" w:rsidP="002D532E">
            <w:pPr>
              <w:pStyle w:val="Paragraphedeliste"/>
              <w:ind w:left="0"/>
            </w:pPr>
          </w:p>
        </w:tc>
        <w:tc>
          <w:tcPr>
            <w:tcW w:w="3119" w:type="dxa"/>
            <w:shd w:val="clear" w:color="auto" w:fill="F2F2F2" w:themeFill="background1" w:themeFillShade="F2"/>
          </w:tcPr>
          <w:p w:rsidR="002E254A" w:rsidRPr="003E697D" w:rsidRDefault="002E254A" w:rsidP="002D532E">
            <w:r w:rsidRPr="003E697D">
              <w:t>Entrée progressive</w:t>
            </w:r>
          </w:p>
          <w:p w:rsidR="002E254A" w:rsidRDefault="002E254A" w:rsidP="002D532E">
            <w:pPr>
              <w:pStyle w:val="Paragraphedeliste"/>
              <w:ind w:left="0"/>
            </w:pPr>
          </w:p>
        </w:tc>
      </w:tr>
      <w:tr w:rsidR="002E254A" w:rsidTr="002640AF">
        <w:trPr>
          <w:trHeight w:val="283"/>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Inclusion temps partiel</w:t>
            </w:r>
          </w:p>
          <w:p w:rsidR="002E254A" w:rsidRDefault="002E254A" w:rsidP="002D532E">
            <w:pPr>
              <w:pStyle w:val="Paragraphedeliste"/>
              <w:ind w:left="0"/>
            </w:pPr>
          </w:p>
        </w:tc>
        <w:tc>
          <w:tcPr>
            <w:tcW w:w="3119" w:type="dxa"/>
            <w:shd w:val="clear" w:color="auto" w:fill="F2F2F2" w:themeFill="background1" w:themeFillShade="F2"/>
          </w:tcPr>
          <w:p w:rsidR="002E254A" w:rsidRDefault="002E254A" w:rsidP="002D532E">
            <w:r>
              <w:t>Inclusion temps partiel</w:t>
            </w:r>
          </w:p>
          <w:p w:rsidR="002E254A" w:rsidRDefault="002E254A" w:rsidP="002D532E">
            <w:pPr>
              <w:pStyle w:val="Paragraphedeliste"/>
              <w:ind w:left="0"/>
            </w:pPr>
          </w:p>
        </w:tc>
      </w:tr>
      <w:tr w:rsidR="002E254A" w:rsidTr="002640AF">
        <w:trPr>
          <w:trHeight w:val="300"/>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Ratio d’accompagnement</w:t>
            </w:r>
          </w:p>
          <w:p w:rsidR="002E254A" w:rsidRDefault="002E254A" w:rsidP="002D532E">
            <w:pPr>
              <w:pStyle w:val="Paragraphedeliste"/>
              <w:ind w:left="0"/>
            </w:pPr>
          </w:p>
        </w:tc>
        <w:tc>
          <w:tcPr>
            <w:tcW w:w="3119" w:type="dxa"/>
            <w:shd w:val="clear" w:color="auto" w:fill="F2F2F2" w:themeFill="background1" w:themeFillShade="F2"/>
          </w:tcPr>
          <w:p w:rsidR="002E254A" w:rsidRDefault="002E254A" w:rsidP="002D532E">
            <w:r>
              <w:t>Ratio d’accompagnement</w:t>
            </w:r>
          </w:p>
          <w:p w:rsidR="002E254A" w:rsidRDefault="002E254A" w:rsidP="002D532E">
            <w:pPr>
              <w:pStyle w:val="Paragraphedeliste"/>
              <w:ind w:left="0"/>
            </w:pPr>
          </w:p>
        </w:tc>
      </w:tr>
      <w:tr w:rsidR="002E254A" w:rsidTr="002640AF">
        <w:trPr>
          <w:trHeight w:val="300"/>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Programmation d’activités adaptées</w:t>
            </w:r>
          </w:p>
          <w:p w:rsidR="002E254A" w:rsidRDefault="002E254A" w:rsidP="002D532E">
            <w:pPr>
              <w:pStyle w:val="Paragraphedeliste"/>
              <w:ind w:left="0"/>
            </w:pPr>
          </w:p>
        </w:tc>
        <w:tc>
          <w:tcPr>
            <w:tcW w:w="3119" w:type="dxa"/>
            <w:shd w:val="clear" w:color="auto" w:fill="F2F2F2" w:themeFill="background1" w:themeFillShade="F2"/>
          </w:tcPr>
          <w:p w:rsidR="002E254A" w:rsidRDefault="00A02BA8" w:rsidP="002D532E">
            <w:r>
              <w:t>Programmation régulière</w:t>
            </w:r>
          </w:p>
        </w:tc>
      </w:tr>
      <w:tr w:rsidR="002E254A" w:rsidTr="002640AF">
        <w:trPr>
          <w:trHeight w:val="837"/>
        </w:trPr>
        <w:tc>
          <w:tcPr>
            <w:tcW w:w="3201" w:type="dxa"/>
            <w:vMerge w:val="restart"/>
            <w:shd w:val="clear" w:color="auto" w:fill="F2F2F2" w:themeFill="background1" w:themeFillShade="F2"/>
          </w:tcPr>
          <w:p w:rsidR="002E254A" w:rsidRDefault="002E254A" w:rsidP="002D532E">
            <w:pPr>
              <w:pStyle w:val="Paragraphedeliste"/>
              <w:ind w:left="0"/>
            </w:pPr>
            <w:r>
              <w:t>Moyen pour pallier au handicap utilisé par la personne</w:t>
            </w:r>
          </w:p>
        </w:tc>
        <w:tc>
          <w:tcPr>
            <w:tcW w:w="3101" w:type="dxa"/>
            <w:shd w:val="clear" w:color="auto" w:fill="FFFFFF" w:themeFill="background1"/>
          </w:tcPr>
          <w:p w:rsidR="002E254A" w:rsidRDefault="002E254A" w:rsidP="002D532E">
            <w:r>
              <w:rPr>
                <w:rStyle w:val="Appeldenotedefin"/>
              </w:rPr>
              <w:endnoteReference w:id="1"/>
            </w:r>
            <w:r>
              <w:t>Chien d’assistance ou chien guide</w:t>
            </w:r>
          </w:p>
          <w:p w:rsidR="002E254A" w:rsidRDefault="002E254A" w:rsidP="002D532E">
            <w:pPr>
              <w:pStyle w:val="Paragraphedeliste"/>
              <w:ind w:left="0"/>
            </w:pPr>
          </w:p>
        </w:tc>
        <w:tc>
          <w:tcPr>
            <w:tcW w:w="3119" w:type="dxa"/>
            <w:shd w:val="clear" w:color="auto" w:fill="F2F2F2" w:themeFill="background1" w:themeFillShade="F2"/>
          </w:tcPr>
          <w:p w:rsidR="002E254A" w:rsidRDefault="002E254A" w:rsidP="002D532E">
            <w:r>
              <w:t>Chien d’assistance ou chien guide</w:t>
            </w:r>
          </w:p>
          <w:p w:rsidR="002E254A" w:rsidRDefault="002E254A" w:rsidP="002D532E">
            <w:pPr>
              <w:pStyle w:val="Paragraphedeliste"/>
              <w:ind w:left="0"/>
            </w:pPr>
          </w:p>
        </w:tc>
      </w:tr>
      <w:tr w:rsidR="002E254A" w:rsidTr="002640AF">
        <w:trPr>
          <w:trHeight w:val="268"/>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Tablette de communication</w:t>
            </w:r>
          </w:p>
          <w:p w:rsidR="002E254A" w:rsidRDefault="002E254A" w:rsidP="002D532E">
            <w:pPr>
              <w:pStyle w:val="Paragraphedeliste"/>
              <w:ind w:left="0"/>
            </w:pPr>
          </w:p>
        </w:tc>
        <w:tc>
          <w:tcPr>
            <w:tcW w:w="3119" w:type="dxa"/>
            <w:shd w:val="clear" w:color="auto" w:fill="F2F2F2" w:themeFill="background1" w:themeFillShade="F2"/>
          </w:tcPr>
          <w:p w:rsidR="002E254A" w:rsidRDefault="002E254A" w:rsidP="002D532E">
            <w:r>
              <w:t>Tablette de communication</w:t>
            </w:r>
          </w:p>
          <w:p w:rsidR="002E254A" w:rsidRDefault="002E254A" w:rsidP="002D532E">
            <w:pPr>
              <w:pStyle w:val="Paragraphedeliste"/>
              <w:ind w:left="0"/>
            </w:pPr>
          </w:p>
        </w:tc>
      </w:tr>
      <w:tr w:rsidR="002E254A" w:rsidTr="002640AF">
        <w:trPr>
          <w:trHeight w:val="268"/>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Fauteuil roulant</w:t>
            </w:r>
          </w:p>
        </w:tc>
        <w:tc>
          <w:tcPr>
            <w:tcW w:w="3119" w:type="dxa"/>
            <w:shd w:val="clear" w:color="auto" w:fill="F2F2F2" w:themeFill="background1" w:themeFillShade="F2"/>
          </w:tcPr>
          <w:p w:rsidR="002E254A" w:rsidRDefault="002E254A" w:rsidP="002D532E">
            <w:r>
              <w:t>Fauteuil roulant</w:t>
            </w:r>
          </w:p>
        </w:tc>
      </w:tr>
      <w:tr w:rsidR="002E254A" w:rsidTr="002640AF">
        <w:trPr>
          <w:trHeight w:val="268"/>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Marchette</w:t>
            </w:r>
          </w:p>
        </w:tc>
        <w:tc>
          <w:tcPr>
            <w:tcW w:w="3119" w:type="dxa"/>
            <w:shd w:val="clear" w:color="auto" w:fill="F2F2F2" w:themeFill="background1" w:themeFillShade="F2"/>
          </w:tcPr>
          <w:p w:rsidR="002E254A" w:rsidRDefault="002E254A" w:rsidP="002D532E">
            <w:r>
              <w:t>Marchette</w:t>
            </w:r>
          </w:p>
        </w:tc>
      </w:tr>
      <w:tr w:rsidR="002E254A" w:rsidTr="002640AF">
        <w:trPr>
          <w:trHeight w:val="268"/>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Poussette adapté</w:t>
            </w:r>
            <w:r w:rsidR="002D4D72">
              <w:t>e</w:t>
            </w:r>
          </w:p>
        </w:tc>
        <w:tc>
          <w:tcPr>
            <w:tcW w:w="3119" w:type="dxa"/>
            <w:shd w:val="clear" w:color="auto" w:fill="F2F2F2" w:themeFill="background1" w:themeFillShade="F2"/>
          </w:tcPr>
          <w:p w:rsidR="002E254A" w:rsidRDefault="002E254A" w:rsidP="002D532E">
            <w:r>
              <w:t>Poussette adapté</w:t>
            </w:r>
            <w:r w:rsidR="002D4D72">
              <w:t>e</w:t>
            </w:r>
          </w:p>
        </w:tc>
      </w:tr>
      <w:tr w:rsidR="002E254A" w:rsidTr="002640AF">
        <w:trPr>
          <w:trHeight w:val="268"/>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t>Ustensile adapté</w:t>
            </w:r>
          </w:p>
        </w:tc>
        <w:tc>
          <w:tcPr>
            <w:tcW w:w="3119" w:type="dxa"/>
            <w:shd w:val="clear" w:color="auto" w:fill="F2F2F2" w:themeFill="background1" w:themeFillShade="F2"/>
          </w:tcPr>
          <w:p w:rsidR="002E254A" w:rsidRDefault="002E254A" w:rsidP="002D532E">
            <w:r>
              <w:t>Ustensile adapté</w:t>
            </w:r>
          </w:p>
        </w:tc>
      </w:tr>
      <w:tr w:rsidR="002E254A" w:rsidTr="002640AF">
        <w:trPr>
          <w:trHeight w:val="268"/>
        </w:trPr>
        <w:tc>
          <w:tcPr>
            <w:tcW w:w="3201" w:type="dxa"/>
            <w:vMerge/>
            <w:shd w:val="clear" w:color="auto" w:fill="F2F2F2" w:themeFill="background1" w:themeFillShade="F2"/>
          </w:tcPr>
          <w:p w:rsidR="002E254A" w:rsidRDefault="002E254A" w:rsidP="002D532E">
            <w:pPr>
              <w:pStyle w:val="Paragraphedeliste"/>
              <w:ind w:left="0"/>
            </w:pPr>
          </w:p>
        </w:tc>
        <w:tc>
          <w:tcPr>
            <w:tcW w:w="3101" w:type="dxa"/>
            <w:shd w:val="clear" w:color="auto" w:fill="FFFFFF" w:themeFill="background1"/>
          </w:tcPr>
          <w:p w:rsidR="002E254A" w:rsidRDefault="002E254A" w:rsidP="002D532E">
            <w:r>
              <w:rPr>
                <w:rStyle w:val="Appeldenotedefin"/>
              </w:rPr>
              <w:endnoteReference w:id="2"/>
            </w:r>
            <w:r>
              <w:t>Langage des signes</w:t>
            </w:r>
          </w:p>
        </w:tc>
        <w:tc>
          <w:tcPr>
            <w:tcW w:w="3119" w:type="dxa"/>
            <w:shd w:val="clear" w:color="auto" w:fill="F2F2F2" w:themeFill="background1" w:themeFillShade="F2"/>
          </w:tcPr>
          <w:p w:rsidR="002E254A" w:rsidRDefault="002E254A" w:rsidP="002D532E">
            <w:r>
              <w:t>Langage des signes</w:t>
            </w:r>
          </w:p>
        </w:tc>
      </w:tr>
    </w:tbl>
    <w:p w:rsidR="002E254A" w:rsidRDefault="002E254A" w:rsidP="002E254A"/>
    <w:p w:rsidR="002E254A" w:rsidRDefault="007E3F1D" w:rsidP="002E254A">
      <w:r>
        <w:t>*</w:t>
      </w:r>
      <w:r w:rsidR="002E254A">
        <w:t>Il est également possible de faire un</w:t>
      </w:r>
      <w:r w:rsidR="002D4D72">
        <w:t>e</w:t>
      </w:r>
      <w:r w:rsidR="002E254A">
        <w:t xml:space="preserve"> i</w:t>
      </w:r>
      <w:r w:rsidR="002E254A" w:rsidRPr="004772D0">
        <w:t>ntégration progressive d’un type de camp vers l’autre</w:t>
      </w:r>
      <w:r w:rsidR="002E254A">
        <w:t>.</w:t>
      </w:r>
    </w:p>
    <w:p w:rsidR="00177504" w:rsidRDefault="007E3F1D" w:rsidP="002E254A">
      <w:r>
        <w:t>Du matériel pour adap</w:t>
      </w:r>
      <w:r w:rsidR="00177504">
        <w:t>t</w:t>
      </w:r>
      <w:r w:rsidR="002D4D72">
        <w:t>er</w:t>
      </w:r>
      <w:r w:rsidR="00177504">
        <w:t xml:space="preserve"> l’environnement est fourni par l</w:t>
      </w:r>
      <w:r w:rsidR="002D4D72">
        <w:t>e</w:t>
      </w:r>
      <w:r w:rsidR="00177504">
        <w:t xml:space="preserve"> camp. Cependant, le matériel requis pour pallier aux limitations spécifique</w:t>
      </w:r>
      <w:r w:rsidR="002D4D72">
        <w:t>s</w:t>
      </w:r>
      <w:r w:rsidR="00177504">
        <w:t xml:space="preserve"> du jeune</w:t>
      </w:r>
      <w:r>
        <w:t xml:space="preserve"> (</w:t>
      </w:r>
      <w:r w:rsidR="00177504">
        <w:t>outils de transition, pictogramme, coquille</w:t>
      </w:r>
      <w:r w:rsidR="002D4D72">
        <w:t>s,</w:t>
      </w:r>
      <w:r w:rsidR="00177504">
        <w:t xml:space="preserve"> etc</w:t>
      </w:r>
      <w:r w:rsidR="002D4D72">
        <w:t>.</w:t>
      </w:r>
      <w:r>
        <w:t>) doit être</w:t>
      </w:r>
      <w:r w:rsidR="00177504">
        <w:t xml:space="preserve"> fourni par le responsable de l’autorité parentale.</w:t>
      </w:r>
    </w:p>
    <w:p w:rsidR="00E17F03" w:rsidRPr="007E3F1D" w:rsidRDefault="002D532E" w:rsidP="007E3F1D">
      <w:pPr>
        <w:pStyle w:val="Titre2"/>
        <w:rPr>
          <w:b/>
          <w:color w:val="auto"/>
          <w:sz w:val="24"/>
          <w:szCs w:val="24"/>
        </w:rPr>
      </w:pPr>
      <w:bookmarkStart w:id="8" w:name="_Toc494881053"/>
      <w:r>
        <w:rPr>
          <w:b/>
          <w:color w:val="auto"/>
          <w:sz w:val="24"/>
          <w:szCs w:val="24"/>
        </w:rPr>
        <w:t xml:space="preserve">5.1 </w:t>
      </w:r>
      <w:r w:rsidR="00E17F03" w:rsidRPr="007E3F1D">
        <w:rPr>
          <w:b/>
          <w:color w:val="auto"/>
          <w:sz w:val="24"/>
          <w:szCs w:val="24"/>
        </w:rPr>
        <w:t>Ratio d’intervention</w:t>
      </w:r>
      <w:bookmarkEnd w:id="8"/>
    </w:p>
    <w:p w:rsidR="004D01D3" w:rsidRDefault="004772D0">
      <w:r w:rsidRPr="004772D0">
        <w:t>Le ratio d’</w:t>
      </w:r>
      <w:r>
        <w:t>intervention est établi</w:t>
      </w:r>
      <w:r w:rsidRPr="004772D0">
        <w:t xml:space="preserve"> en fonction de l’analyse des besoins de l’</w:t>
      </w:r>
      <w:r w:rsidR="009117E9">
        <w:t>enfant par le comité d’analyse</w:t>
      </w:r>
      <w:r w:rsidR="004D01D3">
        <w:t xml:space="preserve">. Seront pris en considération les </w:t>
      </w:r>
      <w:r w:rsidR="00E42A3E">
        <w:t xml:space="preserve">éléments suivants </w:t>
      </w:r>
      <w:r w:rsidR="004D01D3">
        <w:t>:</w:t>
      </w:r>
    </w:p>
    <w:p w:rsidR="004D01D3" w:rsidRDefault="00E42A3E" w:rsidP="004D01D3">
      <w:pPr>
        <w:pStyle w:val="Paragraphedeliste"/>
        <w:numPr>
          <w:ilvl w:val="0"/>
          <w:numId w:val="7"/>
        </w:numPr>
      </w:pPr>
      <w:r>
        <w:t>Autonomie</w:t>
      </w:r>
      <w:r w:rsidR="004D01D3">
        <w:t xml:space="preserve"> </w:t>
      </w:r>
    </w:p>
    <w:p w:rsidR="004D01D3" w:rsidRDefault="00E42A3E" w:rsidP="004D01D3">
      <w:pPr>
        <w:pStyle w:val="Paragraphedeliste"/>
        <w:numPr>
          <w:ilvl w:val="0"/>
          <w:numId w:val="7"/>
        </w:numPr>
      </w:pPr>
      <w:r>
        <w:t xml:space="preserve">Qualité de la </w:t>
      </w:r>
      <w:r w:rsidR="004D01D3">
        <w:t>participation aux activités</w:t>
      </w:r>
    </w:p>
    <w:p w:rsidR="004D01D3" w:rsidRDefault="00E42A3E" w:rsidP="004D01D3">
      <w:pPr>
        <w:pStyle w:val="Paragraphedeliste"/>
        <w:numPr>
          <w:ilvl w:val="0"/>
          <w:numId w:val="7"/>
        </w:numPr>
      </w:pPr>
      <w:r>
        <w:t>C</w:t>
      </w:r>
      <w:r w:rsidR="004D01D3">
        <w:t>ommunication</w:t>
      </w:r>
    </w:p>
    <w:p w:rsidR="004D01D3" w:rsidRDefault="004D01D3" w:rsidP="004D01D3">
      <w:pPr>
        <w:pStyle w:val="Paragraphedeliste"/>
        <w:numPr>
          <w:ilvl w:val="0"/>
          <w:numId w:val="7"/>
        </w:numPr>
      </w:pPr>
      <w:r>
        <w:t>Déplacement</w:t>
      </w:r>
    </w:p>
    <w:p w:rsidR="00E42A3E" w:rsidRDefault="004D01D3" w:rsidP="004D01D3">
      <w:pPr>
        <w:pStyle w:val="Paragraphedeliste"/>
        <w:numPr>
          <w:ilvl w:val="0"/>
          <w:numId w:val="7"/>
        </w:numPr>
      </w:pPr>
      <w:r>
        <w:t>Mobilité</w:t>
      </w:r>
      <w:r w:rsidRPr="004D01D3">
        <w:t xml:space="preserve"> </w:t>
      </w:r>
    </w:p>
    <w:p w:rsidR="00E42A3E" w:rsidRDefault="00E42A3E" w:rsidP="004D01D3">
      <w:pPr>
        <w:pStyle w:val="Paragraphedeliste"/>
        <w:numPr>
          <w:ilvl w:val="0"/>
          <w:numId w:val="7"/>
        </w:numPr>
      </w:pPr>
      <w:r>
        <w:t xml:space="preserve">Capacité à </w:t>
      </w:r>
      <w:r w:rsidR="004D01D3">
        <w:t>gérer les situations extérieur</w:t>
      </w:r>
      <w:r>
        <w:t>es et</w:t>
      </w:r>
      <w:r w:rsidR="004D01D3">
        <w:t xml:space="preserve"> le</w:t>
      </w:r>
      <w:r>
        <w:t>s stimulis</w:t>
      </w:r>
    </w:p>
    <w:p w:rsidR="004D01D3" w:rsidRDefault="00E42A3E" w:rsidP="004D01D3">
      <w:pPr>
        <w:pStyle w:val="Paragraphedeliste"/>
        <w:numPr>
          <w:ilvl w:val="0"/>
          <w:numId w:val="7"/>
        </w:numPr>
      </w:pPr>
      <w:r>
        <w:t>Aptitudes soc</w:t>
      </w:r>
      <w:r w:rsidR="004D01D3">
        <w:t>i</w:t>
      </w:r>
      <w:r>
        <w:t>a</w:t>
      </w:r>
      <w:r w:rsidR="004D01D3">
        <w:t>le</w:t>
      </w:r>
      <w:r>
        <w:t>s</w:t>
      </w:r>
    </w:p>
    <w:p w:rsidR="004D01D3" w:rsidRDefault="00E42A3E" w:rsidP="004D01D3">
      <w:pPr>
        <w:pStyle w:val="Paragraphedeliste"/>
        <w:numPr>
          <w:ilvl w:val="0"/>
          <w:numId w:val="7"/>
        </w:numPr>
      </w:pPr>
      <w:r>
        <w:t>État de santé</w:t>
      </w:r>
    </w:p>
    <w:p w:rsidR="00E17F03" w:rsidRPr="007E3F1D" w:rsidRDefault="002D532E" w:rsidP="007E3F1D">
      <w:pPr>
        <w:pStyle w:val="Titre2"/>
        <w:rPr>
          <w:rFonts w:eastAsia="Times New Roman" w:cstheme="minorHAnsi"/>
          <w:b/>
          <w:bCs/>
          <w:sz w:val="24"/>
          <w:szCs w:val="24"/>
          <w:lang w:val="fr-FR" w:eastAsia="fr-CA"/>
        </w:rPr>
      </w:pPr>
      <w:bookmarkStart w:id="9" w:name="_Toc494881054"/>
      <w:r>
        <w:rPr>
          <w:b/>
          <w:color w:val="auto"/>
          <w:sz w:val="24"/>
          <w:szCs w:val="24"/>
        </w:rPr>
        <w:t xml:space="preserve">5.2 </w:t>
      </w:r>
      <w:r w:rsidR="00E17F03" w:rsidRPr="007E3F1D">
        <w:rPr>
          <w:b/>
          <w:color w:val="auto"/>
          <w:sz w:val="24"/>
          <w:szCs w:val="24"/>
        </w:rPr>
        <w:t>Soins</w:t>
      </w:r>
      <w:bookmarkEnd w:id="9"/>
      <w:r w:rsidR="007F3C1B" w:rsidRPr="007E3F1D">
        <w:rPr>
          <w:b/>
          <w:sz w:val="24"/>
          <w:szCs w:val="24"/>
        </w:rPr>
        <w:t xml:space="preserve"> </w:t>
      </w:r>
      <w:r w:rsidR="00E17F03" w:rsidRPr="007E3F1D">
        <w:rPr>
          <w:rFonts w:eastAsia="Times New Roman" w:cstheme="minorHAnsi"/>
          <w:b/>
          <w:bCs/>
          <w:sz w:val="24"/>
          <w:szCs w:val="24"/>
          <w:lang w:val="fr-FR" w:eastAsia="fr-CA"/>
        </w:rPr>
        <w:t xml:space="preserve"> </w:t>
      </w:r>
    </w:p>
    <w:tbl>
      <w:tblPr>
        <w:tblStyle w:val="ListTable2Accent6"/>
        <w:tblW w:w="0" w:type="auto"/>
        <w:tblLook w:val="04A0" w:firstRow="1" w:lastRow="0" w:firstColumn="1" w:lastColumn="0" w:noHBand="0" w:noVBand="1"/>
      </w:tblPr>
      <w:tblGrid>
        <w:gridCol w:w="4315"/>
        <w:gridCol w:w="4315"/>
      </w:tblGrid>
      <w:tr w:rsidR="007F3C1B" w:rsidTr="003A6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BFBFBF" w:themeFill="background1" w:themeFillShade="BF"/>
          </w:tcPr>
          <w:p w:rsidR="007F3C1B" w:rsidRDefault="007F3C1B" w:rsidP="0007604C">
            <w:pPr>
              <w:pStyle w:val="NormalWeb"/>
              <w:jc w:val="center"/>
              <w:rPr>
                <w:rFonts w:asciiTheme="minorHAnsi" w:hAnsiTheme="minorHAnsi" w:cstheme="minorHAnsi"/>
                <w:color w:val="auto"/>
                <w:sz w:val="24"/>
                <w:szCs w:val="24"/>
                <w:lang w:val="fr-FR"/>
              </w:rPr>
            </w:pPr>
            <w:r>
              <w:rPr>
                <w:rFonts w:asciiTheme="minorHAnsi" w:hAnsiTheme="minorHAnsi" w:cstheme="minorHAnsi"/>
                <w:color w:val="auto"/>
                <w:sz w:val="24"/>
                <w:szCs w:val="24"/>
                <w:lang w:val="fr-FR"/>
              </w:rPr>
              <w:t>Soins</w:t>
            </w:r>
          </w:p>
        </w:tc>
        <w:tc>
          <w:tcPr>
            <w:tcW w:w="4315" w:type="dxa"/>
            <w:shd w:val="clear" w:color="auto" w:fill="BFBFBF" w:themeFill="background1" w:themeFillShade="BF"/>
          </w:tcPr>
          <w:p w:rsidR="007F3C1B" w:rsidRDefault="007F3C1B" w:rsidP="0007604C">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fr-FR"/>
              </w:rPr>
            </w:pPr>
            <w:r>
              <w:rPr>
                <w:rFonts w:asciiTheme="minorHAnsi" w:hAnsiTheme="minorHAnsi" w:cstheme="minorHAnsi"/>
                <w:color w:val="auto"/>
                <w:sz w:val="24"/>
                <w:szCs w:val="24"/>
                <w:lang w:val="fr-FR"/>
              </w:rPr>
              <w:t>Conditions</w:t>
            </w:r>
          </w:p>
        </w:tc>
      </w:tr>
      <w:tr w:rsidR="007F3C1B" w:rsidTr="00076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7F3C1B" w:rsidRPr="007E5BF5" w:rsidRDefault="007F3C1B" w:rsidP="0007604C">
            <w:pPr>
              <w:pStyle w:val="NormalWeb"/>
              <w:rPr>
                <w:rFonts w:asciiTheme="minorHAnsi" w:hAnsiTheme="minorHAnsi" w:cstheme="minorHAnsi"/>
                <w:b w:val="0"/>
                <w:color w:val="auto"/>
                <w:sz w:val="22"/>
                <w:szCs w:val="22"/>
                <w:lang w:val="fr-FR"/>
              </w:rPr>
            </w:pPr>
            <w:r w:rsidRPr="007E5BF5">
              <w:rPr>
                <w:rFonts w:asciiTheme="minorHAnsi" w:hAnsiTheme="minorHAnsi" w:cstheme="minorHAnsi"/>
                <w:b w:val="0"/>
                <w:color w:val="auto"/>
                <w:sz w:val="22"/>
                <w:szCs w:val="22"/>
                <w:lang w:val="fr-FR"/>
              </w:rPr>
              <w:t xml:space="preserve">Alimentation </w:t>
            </w:r>
          </w:p>
        </w:tc>
        <w:tc>
          <w:tcPr>
            <w:tcW w:w="4315" w:type="dxa"/>
          </w:tcPr>
          <w:p w:rsidR="007F3C1B" w:rsidRPr="007E5BF5" w:rsidRDefault="007F3C1B" w:rsidP="007F3C1B">
            <w:pPr>
              <w:pStyle w:val="NormalWeb"/>
              <w:numPr>
                <w:ilvl w:val="0"/>
                <w:numId w:val="6"/>
              </w:numPr>
              <w:ind w:left="395"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Aide si nécessaire</w:t>
            </w:r>
          </w:p>
        </w:tc>
      </w:tr>
      <w:tr w:rsidR="007F3C1B" w:rsidTr="0007604C">
        <w:tc>
          <w:tcPr>
            <w:cnfStyle w:val="001000000000" w:firstRow="0" w:lastRow="0" w:firstColumn="1" w:lastColumn="0" w:oddVBand="0" w:evenVBand="0" w:oddHBand="0" w:evenHBand="0" w:firstRowFirstColumn="0" w:firstRowLastColumn="0" w:lastRowFirstColumn="0" w:lastRowLastColumn="0"/>
            <w:tcW w:w="4315" w:type="dxa"/>
          </w:tcPr>
          <w:p w:rsidR="00E42A3E" w:rsidRPr="007E5BF5" w:rsidRDefault="007F3C1B" w:rsidP="00E42A3E">
            <w:pPr>
              <w:pStyle w:val="NormalWeb"/>
              <w:jc w:val="both"/>
              <w:rPr>
                <w:rFonts w:asciiTheme="minorHAnsi" w:hAnsiTheme="minorHAnsi" w:cstheme="minorHAnsi"/>
                <w:b w:val="0"/>
                <w:color w:val="auto"/>
                <w:sz w:val="22"/>
                <w:szCs w:val="22"/>
                <w:u w:val="single"/>
                <w:lang w:val="fr-FR"/>
              </w:rPr>
            </w:pPr>
            <w:r w:rsidRPr="007E5BF5">
              <w:rPr>
                <w:rFonts w:asciiTheme="minorHAnsi" w:hAnsiTheme="minorHAnsi" w:cstheme="minorHAnsi"/>
                <w:b w:val="0"/>
                <w:color w:val="auto"/>
                <w:sz w:val="22"/>
                <w:szCs w:val="22"/>
                <w:lang w:val="fr-FR"/>
              </w:rPr>
              <w:t>Changement de couche</w:t>
            </w:r>
            <w:r w:rsidR="00E42A3E" w:rsidRPr="007E5BF5">
              <w:rPr>
                <w:rFonts w:asciiTheme="minorHAnsi" w:hAnsiTheme="minorHAnsi" w:cstheme="minorHAnsi"/>
                <w:b w:val="0"/>
                <w:color w:val="auto"/>
                <w:sz w:val="22"/>
                <w:szCs w:val="22"/>
                <w:lang w:val="fr-FR"/>
              </w:rPr>
              <w:t xml:space="preserve"> </w:t>
            </w:r>
            <w:r w:rsidR="00E42A3E" w:rsidRPr="007E5BF5">
              <w:rPr>
                <w:rStyle w:val="Appeldenotedefin"/>
                <w:rFonts w:asciiTheme="minorHAnsi" w:hAnsiTheme="minorHAnsi" w:cstheme="minorHAnsi"/>
                <w:color w:val="auto"/>
                <w:sz w:val="22"/>
                <w:szCs w:val="22"/>
                <w:lang w:val="fr-FR"/>
              </w:rPr>
              <w:endnoteReference w:id="3"/>
            </w:r>
          </w:p>
          <w:p w:rsidR="007F3C1B" w:rsidRPr="007E5BF5" w:rsidRDefault="007F3C1B" w:rsidP="0007604C">
            <w:pPr>
              <w:pStyle w:val="NormalWeb"/>
              <w:rPr>
                <w:rFonts w:asciiTheme="minorHAnsi" w:hAnsiTheme="minorHAnsi" w:cstheme="minorHAnsi"/>
                <w:b w:val="0"/>
                <w:color w:val="auto"/>
                <w:sz w:val="22"/>
                <w:szCs w:val="22"/>
                <w:lang w:val="fr-FR"/>
              </w:rPr>
            </w:pPr>
          </w:p>
        </w:tc>
        <w:tc>
          <w:tcPr>
            <w:tcW w:w="4315" w:type="dxa"/>
          </w:tcPr>
          <w:p w:rsidR="007F3C1B" w:rsidRPr="007E5BF5" w:rsidRDefault="007F3C1B" w:rsidP="007F3C1B">
            <w:pPr>
              <w:pStyle w:val="NormalWeb"/>
              <w:numPr>
                <w:ilvl w:val="0"/>
                <w:numId w:val="6"/>
              </w:numPr>
              <w:ind w:left="395"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Deux intervenants présents lors du soin</w:t>
            </w:r>
          </w:p>
          <w:p w:rsidR="007F3C1B" w:rsidRPr="007E5BF5" w:rsidRDefault="007F3C1B" w:rsidP="007F3C1B">
            <w:pPr>
              <w:pStyle w:val="NormalWeb"/>
              <w:numPr>
                <w:ilvl w:val="0"/>
                <w:numId w:val="6"/>
              </w:numPr>
              <w:ind w:left="395"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Les couches sont fournies par la famille</w:t>
            </w:r>
          </w:p>
        </w:tc>
      </w:tr>
      <w:tr w:rsidR="007F3C1B" w:rsidTr="00076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7F3C1B" w:rsidRPr="007E5BF5" w:rsidRDefault="007F3C1B" w:rsidP="0007604C">
            <w:pPr>
              <w:pStyle w:val="NormalWeb"/>
              <w:rPr>
                <w:rFonts w:asciiTheme="minorHAnsi" w:hAnsiTheme="minorHAnsi" w:cstheme="minorHAnsi"/>
                <w:b w:val="0"/>
                <w:color w:val="auto"/>
                <w:sz w:val="22"/>
                <w:szCs w:val="22"/>
                <w:lang w:val="fr-FR"/>
              </w:rPr>
            </w:pPr>
            <w:r w:rsidRPr="007E5BF5">
              <w:rPr>
                <w:rFonts w:asciiTheme="minorHAnsi" w:hAnsiTheme="minorHAnsi" w:cstheme="minorHAnsi"/>
                <w:b w:val="0"/>
                <w:color w:val="auto"/>
                <w:sz w:val="22"/>
                <w:szCs w:val="22"/>
                <w:lang w:val="fr-FR"/>
              </w:rPr>
              <w:t>Administration de médicaments</w:t>
            </w:r>
          </w:p>
        </w:tc>
        <w:tc>
          <w:tcPr>
            <w:tcW w:w="4315" w:type="dxa"/>
          </w:tcPr>
          <w:p w:rsidR="007F3C1B" w:rsidRPr="007E5BF5" w:rsidRDefault="007F3C1B" w:rsidP="007F3C1B">
            <w:pPr>
              <w:pStyle w:val="NormalWeb"/>
              <w:numPr>
                <w:ilvl w:val="0"/>
                <w:numId w:val="6"/>
              </w:numPr>
              <w:ind w:left="395"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Autoriser sous prescription seulement</w:t>
            </w:r>
          </w:p>
          <w:p w:rsidR="007F3C1B" w:rsidRPr="007E5BF5" w:rsidRDefault="007F3C1B" w:rsidP="007F3C1B">
            <w:pPr>
              <w:pStyle w:val="NormalWeb"/>
              <w:numPr>
                <w:ilvl w:val="0"/>
                <w:numId w:val="6"/>
              </w:numPr>
              <w:ind w:left="395"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Advil et Tylenol si autorisation signée</w:t>
            </w:r>
          </w:p>
        </w:tc>
      </w:tr>
      <w:tr w:rsidR="007F3C1B" w:rsidTr="0007604C">
        <w:tc>
          <w:tcPr>
            <w:cnfStyle w:val="001000000000" w:firstRow="0" w:lastRow="0" w:firstColumn="1" w:lastColumn="0" w:oddVBand="0" w:evenVBand="0" w:oddHBand="0" w:evenHBand="0" w:firstRowFirstColumn="0" w:firstRowLastColumn="0" w:lastRowFirstColumn="0" w:lastRowLastColumn="0"/>
            <w:tcW w:w="4315" w:type="dxa"/>
          </w:tcPr>
          <w:p w:rsidR="007F3C1B" w:rsidRPr="007E5BF5" w:rsidRDefault="007F3C1B" w:rsidP="0007604C">
            <w:pPr>
              <w:pStyle w:val="NormalWeb"/>
              <w:rPr>
                <w:rFonts w:asciiTheme="minorHAnsi" w:hAnsiTheme="minorHAnsi" w:cstheme="minorHAnsi"/>
                <w:b w:val="0"/>
                <w:color w:val="auto"/>
                <w:sz w:val="22"/>
                <w:szCs w:val="22"/>
                <w:lang w:val="fr-FR"/>
              </w:rPr>
            </w:pPr>
            <w:r w:rsidRPr="007E5BF5">
              <w:rPr>
                <w:rFonts w:asciiTheme="minorHAnsi" w:hAnsiTheme="minorHAnsi" w:cstheme="minorHAnsi"/>
                <w:b w:val="0"/>
                <w:color w:val="auto"/>
                <w:sz w:val="22"/>
                <w:szCs w:val="22"/>
                <w:lang w:val="fr-FR"/>
              </w:rPr>
              <w:t>Admin</w:t>
            </w:r>
            <w:r w:rsidR="004772D0" w:rsidRPr="007E5BF5">
              <w:rPr>
                <w:rFonts w:asciiTheme="minorHAnsi" w:hAnsiTheme="minorHAnsi" w:cstheme="minorHAnsi"/>
                <w:b w:val="0"/>
                <w:color w:val="auto"/>
                <w:sz w:val="22"/>
                <w:szCs w:val="22"/>
                <w:lang w:val="fr-FR"/>
              </w:rPr>
              <w:t xml:space="preserve">istration d’une alimentation </w:t>
            </w:r>
            <w:r w:rsidR="00487845" w:rsidRPr="007E5BF5">
              <w:rPr>
                <w:rFonts w:asciiTheme="minorHAnsi" w:hAnsiTheme="minorHAnsi" w:cstheme="minorHAnsi"/>
                <w:b w:val="0"/>
                <w:color w:val="auto"/>
                <w:sz w:val="22"/>
                <w:szCs w:val="22"/>
                <w:lang w:val="fr-FR"/>
              </w:rPr>
              <w:t xml:space="preserve">ou d’une hydratation </w:t>
            </w:r>
            <w:r w:rsidR="004772D0" w:rsidRPr="007E5BF5">
              <w:rPr>
                <w:rFonts w:asciiTheme="minorHAnsi" w:hAnsiTheme="minorHAnsi" w:cstheme="minorHAnsi"/>
                <w:b w:val="0"/>
                <w:color w:val="auto"/>
                <w:sz w:val="22"/>
                <w:szCs w:val="22"/>
                <w:lang w:val="fr-FR"/>
              </w:rPr>
              <w:t>par</w:t>
            </w:r>
            <w:r w:rsidRPr="007E5BF5">
              <w:rPr>
                <w:rFonts w:asciiTheme="minorHAnsi" w:hAnsiTheme="minorHAnsi" w:cstheme="minorHAnsi"/>
                <w:b w:val="0"/>
                <w:color w:val="auto"/>
                <w:sz w:val="22"/>
                <w:szCs w:val="22"/>
                <w:lang w:val="fr-FR"/>
              </w:rPr>
              <w:t xml:space="preserve"> gavage</w:t>
            </w:r>
          </w:p>
        </w:tc>
        <w:tc>
          <w:tcPr>
            <w:tcW w:w="4315" w:type="dxa"/>
          </w:tcPr>
          <w:p w:rsidR="007F3C1B" w:rsidRPr="007E5BF5" w:rsidRDefault="007F3C1B" w:rsidP="007F3C1B">
            <w:pPr>
              <w:pStyle w:val="NormalWeb"/>
              <w:numPr>
                <w:ilvl w:val="0"/>
                <w:numId w:val="6"/>
              </w:numPr>
              <w:ind w:left="395"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Soins infirmiers du CLSC</w:t>
            </w:r>
          </w:p>
          <w:p w:rsidR="007F3C1B" w:rsidRPr="007E5BF5" w:rsidRDefault="007F3C1B" w:rsidP="00E42A3E">
            <w:pPr>
              <w:pStyle w:val="NormalWeb"/>
              <w:numPr>
                <w:ilvl w:val="0"/>
                <w:numId w:val="6"/>
              </w:numPr>
              <w:ind w:left="395"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fr-FR"/>
              </w:rPr>
            </w:pPr>
            <w:r w:rsidRPr="007E5BF5">
              <w:rPr>
                <w:rFonts w:asciiTheme="minorHAnsi" w:hAnsiTheme="minorHAnsi" w:cstheme="minorHAnsi"/>
                <w:color w:val="auto"/>
                <w:sz w:val="22"/>
                <w:szCs w:val="22"/>
                <w:lang w:val="fr-FR"/>
              </w:rPr>
              <w:t>Sous réserve de personnel formé par le CLSC et/ou décharge signée par la famille ( voir Loi 90 en annexe)</w:t>
            </w:r>
          </w:p>
        </w:tc>
      </w:tr>
    </w:tbl>
    <w:p w:rsidR="007E3F1D" w:rsidRDefault="007E3F1D" w:rsidP="002E254A">
      <w:pPr>
        <w:jc w:val="both"/>
        <w:rPr>
          <w:rFonts w:eastAsia="Times New Roman" w:cstheme="minorHAnsi"/>
          <w:b/>
          <w:sz w:val="28"/>
          <w:szCs w:val="28"/>
          <w:u w:val="single"/>
          <w:lang w:val="fr-FR" w:eastAsia="fr-CA"/>
        </w:rPr>
      </w:pPr>
    </w:p>
    <w:p w:rsidR="002E254A" w:rsidRPr="00DC59DB" w:rsidRDefault="002D532E" w:rsidP="007E3F1D">
      <w:pPr>
        <w:pStyle w:val="Titre2"/>
        <w:rPr>
          <w:b/>
          <w:color w:val="auto"/>
          <w:sz w:val="24"/>
          <w:szCs w:val="24"/>
          <w:lang w:val="fr-FR"/>
        </w:rPr>
      </w:pPr>
      <w:bookmarkStart w:id="10" w:name="_Toc494881055"/>
      <w:r w:rsidRPr="00DC59DB">
        <w:rPr>
          <w:b/>
          <w:color w:val="auto"/>
          <w:sz w:val="24"/>
          <w:szCs w:val="24"/>
          <w:lang w:val="fr-FR"/>
        </w:rPr>
        <w:t xml:space="preserve">5.3 </w:t>
      </w:r>
      <w:r w:rsidR="002E254A" w:rsidRPr="00DC59DB">
        <w:rPr>
          <w:b/>
          <w:color w:val="auto"/>
          <w:sz w:val="24"/>
          <w:szCs w:val="24"/>
          <w:lang w:val="fr-FR"/>
        </w:rPr>
        <w:t>Transport adapté</w:t>
      </w:r>
      <w:bookmarkEnd w:id="10"/>
    </w:p>
    <w:p w:rsidR="002E254A" w:rsidRDefault="00DC59DB" w:rsidP="002E254A">
      <w:pPr>
        <w:jc w:val="both"/>
        <w:rPr>
          <w:lang w:val="fr-FR"/>
        </w:rPr>
      </w:pPr>
      <w:r w:rsidRPr="00DC59DB">
        <w:rPr>
          <w:lang w:val="fr-FR"/>
        </w:rPr>
        <w:t>Si le besoin de l’enfant le nécessite, il y aura possibilité d’utiliser une b</w:t>
      </w:r>
      <w:r w:rsidR="002E254A" w:rsidRPr="00DC59DB">
        <w:rPr>
          <w:lang w:val="fr-FR"/>
        </w:rPr>
        <w:t xml:space="preserve">erline </w:t>
      </w:r>
      <w:r w:rsidRPr="00DC59DB">
        <w:rPr>
          <w:lang w:val="fr-FR"/>
        </w:rPr>
        <w:t>(</w:t>
      </w:r>
      <w:r w:rsidR="002E254A" w:rsidRPr="00DC59DB">
        <w:rPr>
          <w:lang w:val="fr-FR"/>
        </w:rPr>
        <w:t>transport adapté scolaire</w:t>
      </w:r>
      <w:r w:rsidRPr="00DC59DB">
        <w:rPr>
          <w:lang w:val="fr-FR"/>
        </w:rPr>
        <w:t>)</w:t>
      </w:r>
      <w:r w:rsidR="002E254A" w:rsidRPr="00DC59DB">
        <w:rPr>
          <w:lang w:val="fr-FR"/>
        </w:rPr>
        <w:t xml:space="preserve"> ou</w:t>
      </w:r>
      <w:r w:rsidRPr="00DC59DB">
        <w:rPr>
          <w:lang w:val="fr-FR"/>
        </w:rPr>
        <w:t xml:space="preserve"> la voiture de l’animateur avec</w:t>
      </w:r>
      <w:r w:rsidR="002E254A" w:rsidRPr="00DC59DB">
        <w:rPr>
          <w:lang w:val="fr-FR"/>
        </w:rPr>
        <w:t xml:space="preserve"> un autre accompagnateur.</w:t>
      </w:r>
    </w:p>
    <w:p w:rsidR="0079713C" w:rsidRDefault="0079713C" w:rsidP="002E254A">
      <w:pPr>
        <w:jc w:val="both"/>
        <w:rPr>
          <w:lang w:val="fr-FR"/>
        </w:rPr>
      </w:pPr>
    </w:p>
    <w:p w:rsidR="0079713C" w:rsidRDefault="0079713C" w:rsidP="002E254A">
      <w:pPr>
        <w:jc w:val="both"/>
        <w:rPr>
          <w:lang w:val="fr-FR"/>
        </w:rPr>
      </w:pPr>
    </w:p>
    <w:p w:rsidR="0079713C" w:rsidRPr="00B737A5" w:rsidRDefault="0079713C" w:rsidP="002E254A">
      <w:pPr>
        <w:jc w:val="both"/>
        <w:rPr>
          <w:lang w:val="fr-FR"/>
        </w:rPr>
      </w:pPr>
    </w:p>
    <w:p w:rsidR="002D4D72" w:rsidRDefault="002D532E" w:rsidP="002D4D72">
      <w:pPr>
        <w:pStyle w:val="NormalWeb"/>
        <w:spacing w:before="0" w:after="0"/>
        <w:jc w:val="both"/>
        <w:outlineLvl w:val="1"/>
        <w:rPr>
          <w:rFonts w:asciiTheme="minorHAnsi" w:hAnsiTheme="minorHAnsi" w:cstheme="minorHAnsi"/>
          <w:b/>
          <w:color w:val="auto"/>
          <w:sz w:val="24"/>
          <w:szCs w:val="24"/>
          <w:lang w:val="fr-FR"/>
        </w:rPr>
      </w:pPr>
      <w:bookmarkStart w:id="11" w:name="_Toc494881056"/>
      <w:r>
        <w:rPr>
          <w:rFonts w:asciiTheme="minorHAnsi" w:hAnsiTheme="minorHAnsi" w:cstheme="minorHAnsi"/>
          <w:b/>
          <w:color w:val="auto"/>
          <w:sz w:val="24"/>
          <w:szCs w:val="24"/>
          <w:lang w:val="fr-FR"/>
        </w:rPr>
        <w:lastRenderedPageBreak/>
        <w:t xml:space="preserve">5.4 </w:t>
      </w:r>
      <w:r w:rsidR="00A356EB" w:rsidRPr="007E3F1D">
        <w:rPr>
          <w:rFonts w:asciiTheme="minorHAnsi" w:hAnsiTheme="minorHAnsi" w:cstheme="minorHAnsi"/>
          <w:b/>
          <w:color w:val="auto"/>
          <w:sz w:val="24"/>
          <w:szCs w:val="24"/>
          <w:lang w:val="fr-FR"/>
        </w:rPr>
        <w:t>Sorties extérieures</w:t>
      </w:r>
      <w:bookmarkEnd w:id="11"/>
      <w:r w:rsidR="007F3C1B" w:rsidRPr="007E3F1D">
        <w:rPr>
          <w:rFonts w:asciiTheme="minorHAnsi" w:hAnsiTheme="minorHAnsi" w:cstheme="minorHAnsi"/>
          <w:b/>
          <w:color w:val="auto"/>
          <w:sz w:val="24"/>
          <w:szCs w:val="24"/>
          <w:lang w:val="fr-FR"/>
        </w:rPr>
        <w:t> </w:t>
      </w:r>
    </w:p>
    <w:p w:rsidR="00A356EB" w:rsidRPr="007F3C1B" w:rsidRDefault="00A356EB" w:rsidP="002D4D72">
      <w:pPr>
        <w:pStyle w:val="NormalWeb"/>
        <w:spacing w:before="0" w:after="0"/>
        <w:jc w:val="both"/>
        <w:outlineLvl w:val="1"/>
        <w:rPr>
          <w:rFonts w:asciiTheme="minorHAnsi" w:hAnsiTheme="minorHAnsi" w:cstheme="minorHAnsi"/>
          <w:color w:val="auto"/>
          <w:sz w:val="22"/>
          <w:szCs w:val="22"/>
          <w:lang w:val="fr-FR"/>
        </w:rPr>
      </w:pPr>
      <w:r w:rsidRPr="007F3C1B">
        <w:rPr>
          <w:rFonts w:asciiTheme="minorHAnsi" w:hAnsiTheme="minorHAnsi" w:cstheme="minorHAnsi"/>
          <w:color w:val="auto"/>
          <w:sz w:val="22"/>
          <w:szCs w:val="22"/>
          <w:lang w:val="fr-FR"/>
        </w:rPr>
        <w:t>Lors de sorties des mesures supplémentaires sont mises en place afin de bien répondre aux besoins des participants et de s’assurer du bon déroulement de l’activité. En plus des ratios d’intervention respectés :</w:t>
      </w:r>
    </w:p>
    <w:p w:rsidR="00A356EB" w:rsidRPr="007F3C1B" w:rsidRDefault="00A356EB" w:rsidP="00A356EB">
      <w:pPr>
        <w:pStyle w:val="NormalWeb"/>
        <w:numPr>
          <w:ilvl w:val="0"/>
          <w:numId w:val="5"/>
        </w:numPr>
        <w:spacing w:before="0" w:after="0" w:line="240" w:lineRule="auto"/>
        <w:ind w:left="777" w:hanging="357"/>
        <w:rPr>
          <w:rFonts w:asciiTheme="minorHAnsi" w:hAnsiTheme="minorHAnsi" w:cstheme="minorHAnsi"/>
          <w:color w:val="auto"/>
          <w:sz w:val="22"/>
          <w:szCs w:val="22"/>
          <w:lang w:val="fr-FR"/>
        </w:rPr>
      </w:pPr>
      <w:r w:rsidRPr="007F3C1B">
        <w:rPr>
          <w:rFonts w:asciiTheme="minorHAnsi" w:hAnsiTheme="minorHAnsi" w:cstheme="minorHAnsi"/>
          <w:color w:val="auto"/>
          <w:sz w:val="22"/>
          <w:szCs w:val="22"/>
          <w:lang w:val="fr-FR"/>
        </w:rPr>
        <w:t>Des bénévoles se joignent à l’équipe en place ;</w:t>
      </w:r>
    </w:p>
    <w:p w:rsidR="00A356EB" w:rsidRPr="007F3C1B" w:rsidRDefault="00A356EB" w:rsidP="00A356EB">
      <w:pPr>
        <w:pStyle w:val="NormalWeb"/>
        <w:numPr>
          <w:ilvl w:val="0"/>
          <w:numId w:val="5"/>
        </w:numPr>
        <w:spacing w:before="0" w:after="0" w:line="240" w:lineRule="auto"/>
        <w:ind w:left="777" w:hanging="357"/>
        <w:rPr>
          <w:rFonts w:asciiTheme="minorHAnsi" w:hAnsiTheme="minorHAnsi" w:cstheme="minorHAnsi"/>
          <w:color w:val="auto"/>
          <w:sz w:val="22"/>
          <w:szCs w:val="22"/>
          <w:lang w:val="fr-FR"/>
        </w:rPr>
      </w:pPr>
      <w:r w:rsidRPr="007F3C1B">
        <w:rPr>
          <w:rFonts w:asciiTheme="minorHAnsi" w:hAnsiTheme="minorHAnsi" w:cstheme="minorHAnsi"/>
          <w:color w:val="auto"/>
          <w:sz w:val="22"/>
          <w:szCs w:val="22"/>
          <w:lang w:val="fr-FR"/>
        </w:rPr>
        <w:t>Il y a jumelage des participants ;</w:t>
      </w:r>
    </w:p>
    <w:p w:rsidR="00A356EB" w:rsidRDefault="00A356EB" w:rsidP="00A356EB">
      <w:pPr>
        <w:pStyle w:val="NormalWeb"/>
        <w:numPr>
          <w:ilvl w:val="0"/>
          <w:numId w:val="5"/>
        </w:numPr>
        <w:spacing w:before="0" w:after="0" w:line="240" w:lineRule="auto"/>
        <w:ind w:left="777" w:hanging="357"/>
        <w:rPr>
          <w:rFonts w:asciiTheme="minorHAnsi" w:hAnsiTheme="minorHAnsi" w:cstheme="minorHAnsi"/>
          <w:color w:val="auto"/>
          <w:sz w:val="22"/>
          <w:szCs w:val="22"/>
          <w:lang w:val="fr-FR"/>
        </w:rPr>
      </w:pPr>
      <w:r w:rsidRPr="007F3C1B">
        <w:rPr>
          <w:rFonts w:asciiTheme="minorHAnsi" w:hAnsiTheme="minorHAnsi" w:cstheme="minorHAnsi"/>
          <w:color w:val="auto"/>
          <w:sz w:val="22"/>
          <w:szCs w:val="22"/>
          <w:lang w:val="fr-FR"/>
        </w:rPr>
        <w:t>Deux intervenants par transport sont présents.</w:t>
      </w:r>
    </w:p>
    <w:p w:rsidR="002E254A" w:rsidRPr="007F3C1B" w:rsidRDefault="002E254A" w:rsidP="002E254A">
      <w:pPr>
        <w:pStyle w:val="NormalWeb"/>
        <w:spacing w:before="0" w:after="0" w:line="240" w:lineRule="auto"/>
        <w:ind w:left="777"/>
        <w:rPr>
          <w:rFonts w:asciiTheme="minorHAnsi" w:hAnsiTheme="minorHAnsi" w:cstheme="minorHAnsi"/>
          <w:color w:val="auto"/>
          <w:sz w:val="22"/>
          <w:szCs w:val="22"/>
          <w:lang w:val="fr-FR"/>
        </w:rPr>
      </w:pPr>
    </w:p>
    <w:p w:rsidR="007F3C1B" w:rsidRDefault="002E254A">
      <w:r w:rsidRPr="002E254A">
        <w:t>*Ces conditions doivent être réuni</w:t>
      </w:r>
      <w:r w:rsidR="002D4D72">
        <w:t>e</w:t>
      </w:r>
      <w:r w:rsidRPr="002E254A">
        <w:t>s afin de rendre la sortie possible.</w:t>
      </w:r>
    </w:p>
    <w:p w:rsidR="002E254A" w:rsidRPr="002D4D72" w:rsidRDefault="002D532E" w:rsidP="007E3F1D">
      <w:pPr>
        <w:pStyle w:val="Titre2"/>
        <w:rPr>
          <w:b/>
          <w:color w:val="auto"/>
          <w:sz w:val="24"/>
          <w:szCs w:val="24"/>
        </w:rPr>
      </w:pPr>
      <w:bookmarkStart w:id="12" w:name="_Toc494881057"/>
      <w:r w:rsidRPr="002D4D72">
        <w:rPr>
          <w:b/>
          <w:color w:val="auto"/>
          <w:sz w:val="24"/>
          <w:szCs w:val="24"/>
        </w:rPr>
        <w:t xml:space="preserve">5.5 </w:t>
      </w:r>
      <w:r w:rsidR="002E254A" w:rsidRPr="002D4D72">
        <w:rPr>
          <w:b/>
          <w:color w:val="auto"/>
          <w:sz w:val="24"/>
          <w:szCs w:val="24"/>
        </w:rPr>
        <w:t>Les accompagnateurs</w:t>
      </w:r>
      <w:bookmarkEnd w:id="12"/>
    </w:p>
    <w:p w:rsidR="002E254A" w:rsidRDefault="002E254A" w:rsidP="002E254A">
      <w:pPr>
        <w:jc w:val="both"/>
      </w:pPr>
      <w:r w:rsidRPr="008375D2">
        <w:t xml:space="preserve">Cette personne est âgée entre 16 et 25 ans. Elle a été recrutée et sélectionnée par </w:t>
      </w:r>
      <w:r>
        <w:t>le camp de jour unifié de la Contrée</w:t>
      </w:r>
      <w:r w:rsidRPr="008375D2">
        <w:t>. Lors de la sélection du personnel, une attention particulière est accordée à la formation des candidates et candidats. Une formation de base est offerte à chaque accompagnatrice et accompagnateur sur les thèmes suivants :</w:t>
      </w:r>
    </w:p>
    <w:p w:rsidR="002E254A" w:rsidRDefault="002E254A" w:rsidP="002E254A">
      <w:pPr>
        <w:pStyle w:val="Paragraphedeliste"/>
        <w:numPr>
          <w:ilvl w:val="0"/>
          <w:numId w:val="11"/>
        </w:numPr>
        <w:jc w:val="both"/>
      </w:pPr>
      <w:r>
        <w:t xml:space="preserve">L’accompagnement en loisir pour </w:t>
      </w:r>
      <w:r w:rsidRPr="008375D2">
        <w:t>le</w:t>
      </w:r>
      <w:r>
        <w:t>s personnes handicapées</w:t>
      </w:r>
      <w:r>
        <w:tab/>
        <w:t>;</w:t>
      </w:r>
    </w:p>
    <w:p w:rsidR="002E254A" w:rsidRDefault="002E254A" w:rsidP="002E254A">
      <w:pPr>
        <w:pStyle w:val="Paragraphedeliste"/>
        <w:numPr>
          <w:ilvl w:val="0"/>
          <w:numId w:val="11"/>
        </w:numPr>
        <w:jc w:val="both"/>
      </w:pPr>
      <w:r>
        <w:t>Adaptation de</w:t>
      </w:r>
      <w:r>
        <w:tab/>
        <w:t xml:space="preserve">la programmation pour </w:t>
      </w:r>
      <w:r w:rsidRPr="008375D2">
        <w:t>le</w:t>
      </w:r>
      <w:r>
        <w:t>s personnes handicapées</w:t>
      </w:r>
      <w:r>
        <w:tab/>
      </w:r>
    </w:p>
    <w:p w:rsidR="002E254A" w:rsidRDefault="002E254A" w:rsidP="002E254A">
      <w:pPr>
        <w:pStyle w:val="Paragraphedeliste"/>
        <w:numPr>
          <w:ilvl w:val="0"/>
          <w:numId w:val="11"/>
        </w:numPr>
        <w:jc w:val="both"/>
      </w:pPr>
      <w:r>
        <w:t>Premiers soins.</w:t>
      </w:r>
    </w:p>
    <w:p w:rsidR="00185113" w:rsidRDefault="00185113" w:rsidP="00185113">
      <w:pPr>
        <w:jc w:val="both"/>
      </w:pPr>
      <w:r w:rsidRPr="00CD7EB8">
        <w:t>« L’accompagnement » qui est dispensé par l’accompagnatrice ou l’accompagnateur durant toute la journée au camp de jour vise à pallier certaines incapacités qu’a l’enfant en vue de faciliter sa pleine participation aux activités proposées. Plus particulièrement, l’accompagnateur voit à :</w:t>
      </w:r>
    </w:p>
    <w:p w:rsidR="00185113" w:rsidRDefault="00185113" w:rsidP="00185113">
      <w:pPr>
        <w:pStyle w:val="Paragraphedeliste"/>
        <w:numPr>
          <w:ilvl w:val="0"/>
          <w:numId w:val="10"/>
        </w:numPr>
        <w:jc w:val="both"/>
      </w:pPr>
      <w:r>
        <w:t xml:space="preserve">Favoriser l’intégration et la participation sociale de </w:t>
      </w:r>
      <w:r w:rsidRPr="00CD7EB8">
        <w:t>l’e</w:t>
      </w:r>
      <w:r>
        <w:t>nfant en adaptant les activités et/</w:t>
      </w:r>
      <w:r w:rsidRPr="00CD7EB8">
        <w:t xml:space="preserve"> ou le déroulement de la journée selon les capacités de celui-ci ;</w:t>
      </w:r>
    </w:p>
    <w:p w:rsidR="00185113" w:rsidRDefault="00185113" w:rsidP="00185113">
      <w:pPr>
        <w:pStyle w:val="Paragraphedeliste"/>
        <w:numPr>
          <w:ilvl w:val="0"/>
          <w:numId w:val="10"/>
        </w:numPr>
        <w:jc w:val="both"/>
      </w:pPr>
      <w:r>
        <w:t xml:space="preserve">Être une </w:t>
      </w:r>
      <w:r w:rsidRPr="00CD7EB8">
        <w:t>figure</w:t>
      </w:r>
      <w:r w:rsidRPr="00CD7EB8">
        <w:tab/>
      </w:r>
      <w:r>
        <w:t>de soutien et d’encadrement pour l’enfant ;</w:t>
      </w:r>
      <w:r w:rsidRPr="00CD7EB8">
        <w:tab/>
      </w:r>
    </w:p>
    <w:p w:rsidR="00185113" w:rsidRDefault="00185113" w:rsidP="00185113">
      <w:pPr>
        <w:pStyle w:val="Paragraphedeliste"/>
        <w:numPr>
          <w:ilvl w:val="0"/>
          <w:numId w:val="10"/>
        </w:numPr>
        <w:jc w:val="both"/>
      </w:pPr>
      <w:r>
        <w:t>Assurer la sécurité et l’intégrité</w:t>
      </w:r>
      <w:r>
        <w:tab/>
        <w:t>de l’enfant dans son quotidien, tout au</w:t>
      </w:r>
      <w:r>
        <w:tab/>
        <w:t>long de</w:t>
      </w:r>
      <w:r>
        <w:tab/>
        <w:t xml:space="preserve">l’été </w:t>
      </w:r>
      <w:r w:rsidRPr="00CD7EB8">
        <w:t>;</w:t>
      </w:r>
    </w:p>
    <w:p w:rsidR="00185113" w:rsidRDefault="00185113" w:rsidP="00185113">
      <w:pPr>
        <w:pStyle w:val="Paragraphedeliste"/>
        <w:numPr>
          <w:ilvl w:val="0"/>
          <w:numId w:val="10"/>
        </w:numPr>
        <w:jc w:val="both"/>
      </w:pPr>
      <w:r>
        <w:t xml:space="preserve">Assurer les liens entre l’équipe du camp de jour et les parents </w:t>
      </w:r>
      <w:r w:rsidRPr="00CD7EB8">
        <w:t>;</w:t>
      </w:r>
      <w:r w:rsidRPr="00CD7EB8">
        <w:tab/>
      </w:r>
    </w:p>
    <w:p w:rsidR="00185113" w:rsidRDefault="00185113" w:rsidP="00185113">
      <w:pPr>
        <w:pStyle w:val="Paragraphedeliste"/>
        <w:numPr>
          <w:ilvl w:val="0"/>
          <w:numId w:val="10"/>
        </w:numPr>
      </w:pPr>
      <w:r>
        <w:t xml:space="preserve">Assurer les liens entre les parents, les intervenants en soutien à l’enfant (ex. : intervenante </w:t>
      </w:r>
      <w:r w:rsidRPr="00CD7EB8">
        <w:t>ou intervenant du CISSS) et le personnel du camp.</w:t>
      </w:r>
    </w:p>
    <w:p w:rsidR="00185113" w:rsidRDefault="00185113" w:rsidP="00185113">
      <w:pPr>
        <w:jc w:val="both"/>
      </w:pPr>
      <w:r w:rsidRPr="00185113">
        <w:t>Nous précisons que l’accompagnement offert n’est pas de nature spécialisée. En fait, la personne qui accompagne l’enfant n’est pas formée pour déployer des techniques d’intervention généralement réalisées par une ressource professionnelle (exemple : intervention physique, soins de santé, application d’une mesure contraignante, etc.).</w:t>
      </w:r>
    </w:p>
    <w:p w:rsidR="002E254A" w:rsidRPr="002D4D72" w:rsidRDefault="002D532E" w:rsidP="007E3F1D">
      <w:pPr>
        <w:pStyle w:val="Titre3"/>
        <w:rPr>
          <w:b/>
          <w:color w:val="auto"/>
          <w:u w:val="single"/>
        </w:rPr>
      </w:pPr>
      <w:bookmarkStart w:id="13" w:name="_Toc494881058"/>
      <w:r w:rsidRPr="002D4D72">
        <w:rPr>
          <w:b/>
          <w:color w:val="auto"/>
          <w:u w:val="single"/>
        </w:rPr>
        <w:t xml:space="preserve">5.5.1 </w:t>
      </w:r>
      <w:r w:rsidR="002E254A" w:rsidRPr="002D4D72">
        <w:rPr>
          <w:b/>
          <w:color w:val="auto"/>
          <w:u w:val="single"/>
        </w:rPr>
        <w:t>Encadrement</w:t>
      </w:r>
      <w:bookmarkEnd w:id="13"/>
    </w:p>
    <w:p w:rsidR="002E254A" w:rsidRDefault="002E254A" w:rsidP="002E254A">
      <w:pPr>
        <w:jc w:val="both"/>
      </w:pPr>
      <w:r w:rsidRPr="008375D2">
        <w:t>En plus de l’équipe de gestion du programme Camp de jour, une personne responsable à la coordination du service d’accompagnement encadre le personnel d’accompagnement et voit à les soutenir dans leurs interventions tout au long de l’été. Cette personne est formée dans un domaine connexe à ses fonctions. De plus, si les besoins de l’enfant le requièrent, la présence de son intervenante ou intervenant habituel (ex. : réseau de la santé ou scolaire) sur le site du camp est favorisée pour guider les modalités d’interventions réalisées par le personnel d’accompagnement. Cette collaboration étroite permet d’augmenter les possibilités offertes aux enfants ayant des besoins particuliers et favorise leur intégration au sein des activités régulières du camp de jour.</w:t>
      </w:r>
    </w:p>
    <w:p w:rsidR="002E254A" w:rsidRPr="002D4D72" w:rsidRDefault="002D532E" w:rsidP="007E3F1D">
      <w:pPr>
        <w:pStyle w:val="Titre3"/>
        <w:rPr>
          <w:b/>
          <w:color w:val="auto"/>
          <w:u w:val="single"/>
        </w:rPr>
      </w:pPr>
      <w:bookmarkStart w:id="14" w:name="_Toc494881059"/>
      <w:r w:rsidRPr="002D4D72">
        <w:rPr>
          <w:b/>
          <w:color w:val="auto"/>
          <w:u w:val="single"/>
        </w:rPr>
        <w:lastRenderedPageBreak/>
        <w:t xml:space="preserve">5.5.2 </w:t>
      </w:r>
      <w:r w:rsidR="002E254A" w:rsidRPr="002D4D72">
        <w:rPr>
          <w:b/>
          <w:color w:val="auto"/>
          <w:u w:val="single"/>
        </w:rPr>
        <w:t>Préparation</w:t>
      </w:r>
      <w:bookmarkEnd w:id="14"/>
      <w:r w:rsidR="002E254A" w:rsidRPr="002D4D72">
        <w:rPr>
          <w:b/>
          <w:color w:val="auto"/>
          <w:u w:val="single"/>
        </w:rPr>
        <w:t xml:space="preserve"> </w:t>
      </w:r>
    </w:p>
    <w:p w:rsidR="002E254A" w:rsidRDefault="002E254A" w:rsidP="002E254A">
      <w:pPr>
        <w:jc w:val="both"/>
      </w:pPr>
      <w:r>
        <w:t>Après avoir pris connaissance de la documentation complétée par le parent, les membres du comité d’analyse de l’équipe du camp de jour contacte</w:t>
      </w:r>
      <w:r w:rsidR="002D4D72">
        <w:t>nt</w:t>
      </w:r>
      <w:r>
        <w:t xml:space="preserve"> ces derniers avant le début du camp. Elle s’assure de la compréhension des besoins du jeune et des modalités d’aménagement requis pour son bien-être. L’ensemble de l’information est présenté à l’accompagnatrice ou l’accompagnateur. </w:t>
      </w:r>
      <w:r w:rsidR="00B737A5">
        <w:t>C</w:t>
      </w:r>
      <w:r>
        <w:t>ette personne rencontrera préalablement l’enfant, le parent et les ressources habituelles</w:t>
      </w:r>
      <w:r w:rsidR="00B737A5">
        <w:t xml:space="preserve"> (si nécessaire)</w:t>
      </w:r>
      <w:r>
        <w:t xml:space="preserve"> (ex. : CISSS, scolaire, etc.) de celui-ci.</w:t>
      </w:r>
    </w:p>
    <w:p w:rsidR="002E254A" w:rsidRDefault="002E254A" w:rsidP="002E254A">
      <w:pPr>
        <w:jc w:val="both"/>
      </w:pPr>
      <w:r>
        <w:t>Le consentement d’échange d’information avec les intervenantes et intervenants habituels de l’enfant est fortement recommandé pour l’inscription au service d’accompagnement. Cette collaboration nous apparaît essentielle à une bonne planification du camp et à un meilleur suivi de l’enfant. Une rencontre de tous les actrices et acteurs peut être essentielle pour bien coordonner le camp du jeune.</w:t>
      </w:r>
    </w:p>
    <w:p w:rsidR="002D532E" w:rsidRPr="002D4D72" w:rsidRDefault="002D532E" w:rsidP="00EF1CD5">
      <w:pPr>
        <w:pStyle w:val="Titre1"/>
        <w:numPr>
          <w:ilvl w:val="0"/>
          <w:numId w:val="17"/>
        </w:numPr>
        <w:spacing w:before="120"/>
        <w:ind w:left="357" w:hanging="357"/>
        <w:rPr>
          <w:b/>
          <w:color w:val="auto"/>
          <w:sz w:val="28"/>
          <w:szCs w:val="28"/>
          <w:u w:val="single"/>
        </w:rPr>
      </w:pPr>
      <w:bookmarkStart w:id="15" w:name="_Toc494881060"/>
      <w:r w:rsidRPr="002D4D72">
        <w:rPr>
          <w:b/>
          <w:color w:val="auto"/>
          <w:sz w:val="28"/>
          <w:szCs w:val="28"/>
          <w:u w:val="single"/>
        </w:rPr>
        <w:t>Horaire</w:t>
      </w:r>
      <w:bookmarkEnd w:id="15"/>
    </w:p>
    <w:p w:rsidR="002D532E" w:rsidRDefault="002D532E" w:rsidP="002D532E">
      <w:pPr>
        <w:jc w:val="both"/>
      </w:pPr>
      <w:r>
        <w:t xml:space="preserve">Toutes les activités du programme Camp de jour se déroulent du lundi au vendredi entre 7 h 15 et 17 h 45. Le parent doit préciser le plus possible, lors de l’inscription au service d’accompagnement, l’horaire de fréquentation de son jeune afin que la présence du personnel d’accompagnement soit planifiée en conséquence. S’il advenait que cet horaire ne puisse être respecté, l’enfant pourrait être sous la responsabilité de l’animatrice ou l’animateur du groupe jusqu’à l’arrivée de l’accompagnatrice ou l’accompagnateur tel que prévu. </w:t>
      </w:r>
    </w:p>
    <w:p w:rsidR="002D532E" w:rsidRDefault="002D532E" w:rsidP="002D532E">
      <w:pPr>
        <w:jc w:val="both"/>
      </w:pPr>
      <w:r>
        <w:t>Notez qu’aucune surveillance n’est assurée en dehors des heures d’ouverture du camp de jour.</w:t>
      </w:r>
    </w:p>
    <w:p w:rsidR="002D532E" w:rsidRDefault="002D532E" w:rsidP="002D532E">
      <w:pPr>
        <w:jc w:val="both"/>
      </w:pPr>
      <w:r>
        <w:t>Dans un souci de permettre à l’enfant de profiter pleinement des activités, s’il advenait qu’il éprouve des difficultés importantes (ex. : fatigue importante, modification significative du comportement) à demeurer au camp durant toute la durée prévue par le parent, ce dernier serait consulté afin qu’un aménagement de l’horaire soit fait pour que cela convienne mieux à son enfant.</w:t>
      </w:r>
    </w:p>
    <w:p w:rsidR="00B14C06" w:rsidRPr="002D4D72" w:rsidRDefault="00B14C06" w:rsidP="00EF1CD5">
      <w:pPr>
        <w:pStyle w:val="Titre1"/>
        <w:numPr>
          <w:ilvl w:val="0"/>
          <w:numId w:val="17"/>
        </w:numPr>
        <w:spacing w:before="120"/>
        <w:ind w:left="357" w:hanging="357"/>
        <w:rPr>
          <w:b/>
          <w:color w:val="auto"/>
          <w:sz w:val="28"/>
          <w:szCs w:val="28"/>
          <w:u w:val="single"/>
        </w:rPr>
      </w:pPr>
      <w:bookmarkStart w:id="16" w:name="_Toc494881061"/>
      <w:r w:rsidRPr="002D4D72">
        <w:rPr>
          <w:b/>
          <w:color w:val="auto"/>
          <w:sz w:val="28"/>
          <w:szCs w:val="28"/>
          <w:u w:val="single"/>
        </w:rPr>
        <w:t>Code de vie</w:t>
      </w:r>
      <w:bookmarkEnd w:id="16"/>
    </w:p>
    <w:p w:rsidR="00131E46" w:rsidRPr="007E5BF5" w:rsidRDefault="00131E46" w:rsidP="00131E46">
      <w:pPr>
        <w:pStyle w:val="NormalWeb"/>
        <w:jc w:val="both"/>
        <w:rPr>
          <w:rFonts w:asciiTheme="minorHAnsi" w:hAnsiTheme="minorHAnsi" w:cstheme="minorHAnsi"/>
          <w:color w:val="auto"/>
          <w:sz w:val="22"/>
          <w:szCs w:val="22"/>
          <w:lang w:val="fr-FR"/>
        </w:rPr>
      </w:pPr>
      <w:r w:rsidRPr="007E5BF5">
        <w:rPr>
          <w:rFonts w:asciiTheme="minorHAnsi" w:hAnsiTheme="minorHAnsi" w:cstheme="minorHAnsi"/>
          <w:b/>
          <w:color w:val="auto"/>
          <w:sz w:val="22"/>
          <w:szCs w:val="22"/>
          <w:lang w:val="fr-FR"/>
        </w:rPr>
        <w:t>En respect des besoins des participants</w:t>
      </w:r>
      <w:r w:rsidRPr="007E5BF5">
        <w:rPr>
          <w:rFonts w:asciiTheme="minorHAnsi" w:hAnsiTheme="minorHAnsi" w:cstheme="minorHAnsi"/>
          <w:color w:val="auto"/>
          <w:sz w:val="22"/>
          <w:szCs w:val="22"/>
          <w:lang w:val="fr-FR"/>
        </w:rPr>
        <w:t xml:space="preserve"> et dans le but que leur séjour soit un réel plaisir, </w:t>
      </w:r>
      <w:r w:rsidRPr="007E5BF5">
        <w:rPr>
          <w:rFonts w:asciiTheme="minorHAnsi" w:hAnsiTheme="minorHAnsi" w:cstheme="minorHAnsi"/>
          <w:i/>
          <w:color w:val="auto"/>
          <w:sz w:val="22"/>
          <w:szCs w:val="22"/>
          <w:lang w:val="fr-FR"/>
        </w:rPr>
        <w:t xml:space="preserve">le </w:t>
      </w:r>
      <w:r w:rsidRPr="007E5BF5">
        <w:rPr>
          <w:rFonts w:asciiTheme="minorHAnsi" w:hAnsiTheme="minorHAnsi" w:cstheme="minorHAnsi"/>
          <w:i/>
          <w:color w:val="auto"/>
          <w:sz w:val="22"/>
          <w:szCs w:val="22"/>
          <w:u w:val="single"/>
          <w:lang w:val="fr-FR"/>
        </w:rPr>
        <w:t>code de vie</w:t>
      </w:r>
      <w:r w:rsidRPr="007E5BF5">
        <w:rPr>
          <w:rFonts w:asciiTheme="minorHAnsi" w:hAnsiTheme="minorHAnsi" w:cstheme="minorHAnsi"/>
          <w:i/>
          <w:color w:val="auto"/>
          <w:sz w:val="22"/>
          <w:szCs w:val="22"/>
          <w:lang w:val="fr-FR"/>
        </w:rPr>
        <w:t xml:space="preserve"> </w:t>
      </w:r>
      <w:r w:rsidRPr="007E5BF5">
        <w:rPr>
          <w:rFonts w:asciiTheme="minorHAnsi" w:hAnsiTheme="minorHAnsi" w:cstheme="minorHAnsi"/>
          <w:color w:val="auto"/>
          <w:sz w:val="22"/>
          <w:szCs w:val="22"/>
          <w:lang w:val="fr-FR"/>
        </w:rPr>
        <w:t xml:space="preserve">du camp ainsi qu’un </w:t>
      </w:r>
      <w:r w:rsidRPr="007E5BF5">
        <w:rPr>
          <w:rFonts w:asciiTheme="minorHAnsi" w:hAnsiTheme="minorHAnsi" w:cstheme="minorHAnsi"/>
          <w:i/>
          <w:color w:val="auto"/>
          <w:sz w:val="22"/>
          <w:szCs w:val="22"/>
          <w:u w:val="single"/>
          <w:lang w:val="fr-FR"/>
        </w:rPr>
        <w:t>plan d’intégration et d’inclusion</w:t>
      </w:r>
      <w:r w:rsidRPr="007E5BF5">
        <w:rPr>
          <w:rFonts w:asciiTheme="minorHAnsi" w:hAnsiTheme="minorHAnsi" w:cstheme="minorHAnsi"/>
          <w:color w:val="auto"/>
          <w:sz w:val="22"/>
          <w:szCs w:val="22"/>
          <w:lang w:val="fr-FR"/>
        </w:rPr>
        <w:t xml:space="preserve"> sont signés </w:t>
      </w:r>
      <w:r w:rsidR="00DC59DB">
        <w:rPr>
          <w:rFonts w:asciiTheme="minorHAnsi" w:hAnsiTheme="minorHAnsi" w:cstheme="minorHAnsi"/>
          <w:color w:val="auto"/>
          <w:sz w:val="22"/>
          <w:szCs w:val="22"/>
          <w:lang w:val="fr-FR"/>
        </w:rPr>
        <w:t>par les parents et les responsables du camp</w:t>
      </w:r>
      <w:r w:rsidRPr="007E5BF5">
        <w:rPr>
          <w:rFonts w:asciiTheme="minorHAnsi" w:hAnsiTheme="minorHAnsi" w:cstheme="minorHAnsi"/>
          <w:color w:val="auto"/>
          <w:sz w:val="22"/>
          <w:szCs w:val="22"/>
          <w:lang w:val="fr-FR"/>
        </w:rPr>
        <w:t xml:space="preserve"> et mis en application dans l’ensemble des activités et des modèles du camp.</w:t>
      </w:r>
    </w:p>
    <w:p w:rsidR="00131E46" w:rsidRPr="007E5BF5" w:rsidRDefault="00B14C06" w:rsidP="00131E46">
      <w:pPr>
        <w:spacing w:after="0" w:line="240" w:lineRule="auto"/>
        <w:contextualSpacing/>
        <w:jc w:val="both"/>
      </w:pPr>
      <w:r w:rsidRPr="007E5BF5">
        <w:t>Toutefois,</w:t>
      </w:r>
      <w:r w:rsidR="00131E46" w:rsidRPr="007E5BF5">
        <w:rPr>
          <w:rFonts w:cstheme="minorHAnsi"/>
        </w:rPr>
        <w:t xml:space="preserve"> nous</w:t>
      </w:r>
      <w:r w:rsidR="00131E46" w:rsidRPr="007E5BF5">
        <w:rPr>
          <w:rFonts w:cstheme="minorHAnsi"/>
          <w:lang w:val="fr-FR"/>
        </w:rPr>
        <w:t xml:space="preserve"> comprenons que les participants de ce service sont en apprentissage et qu’il peut arriver qu’une personne ait quelques attitudes inadéquates à recadrer. Dans le cas de désorganisation momentanée d’une personne, des moyens peuvent être mis en place et inclus dans le plan d’intégration. Toutefois, si le mauvais comportement persiste et qu’il nuit à la personne elle-même et/ou aux autres, nous demanderons aux participants de rester à la maison jusqu’à temps que le comportement soit recadré. </w:t>
      </w:r>
      <w:r w:rsidR="00131E46" w:rsidRPr="007E5BF5">
        <w:t>Si les comportements de l’enfant demandent plus qu’un ratio d’intervention 1 pour 1, on vous demande de le garder à la maison.</w:t>
      </w:r>
    </w:p>
    <w:p w:rsidR="00131E46" w:rsidRPr="0079713C" w:rsidRDefault="00131E46" w:rsidP="00B14C06">
      <w:pPr>
        <w:spacing w:after="0" w:line="240" w:lineRule="auto"/>
        <w:jc w:val="both"/>
        <w:rPr>
          <w:sz w:val="16"/>
          <w:szCs w:val="16"/>
        </w:rPr>
      </w:pPr>
    </w:p>
    <w:p w:rsidR="00B14C06" w:rsidRPr="007E5BF5" w:rsidRDefault="00131E46" w:rsidP="00B14C06">
      <w:pPr>
        <w:spacing w:after="0" w:line="240" w:lineRule="auto"/>
        <w:jc w:val="both"/>
      </w:pPr>
      <w:r w:rsidRPr="007E5BF5">
        <w:t>C</w:t>
      </w:r>
      <w:r w:rsidR="00B14C06" w:rsidRPr="007E5BF5">
        <w:t>ertaines balises sont mises en place afin d’</w:t>
      </w:r>
      <w:r w:rsidR="0079713C">
        <w:t>assurer une intégration réussie :</w:t>
      </w:r>
    </w:p>
    <w:p w:rsidR="00131E46" w:rsidRPr="007E5BF5" w:rsidRDefault="00131E46" w:rsidP="00B14C06">
      <w:pPr>
        <w:numPr>
          <w:ilvl w:val="0"/>
          <w:numId w:val="15"/>
        </w:numPr>
        <w:spacing w:after="0" w:line="240" w:lineRule="auto"/>
        <w:contextualSpacing/>
        <w:jc w:val="both"/>
      </w:pPr>
      <w:r w:rsidRPr="007E5BF5">
        <w:t>L’enfant doit être en état de collaborer lorsqu’il arrive au camp ;</w:t>
      </w:r>
    </w:p>
    <w:p w:rsidR="00B14C06" w:rsidRPr="007E5BF5" w:rsidRDefault="00131E46" w:rsidP="00131E46">
      <w:pPr>
        <w:spacing w:after="0" w:line="240" w:lineRule="auto"/>
        <w:ind w:left="720"/>
        <w:contextualSpacing/>
        <w:jc w:val="both"/>
      </w:pPr>
      <w:r w:rsidRPr="007E5BF5">
        <w:t>(Ne pas amener l’enfant en crise)</w:t>
      </w:r>
    </w:p>
    <w:p w:rsidR="00B14C06" w:rsidRPr="007E5BF5" w:rsidRDefault="00131E46" w:rsidP="00B14C06">
      <w:pPr>
        <w:numPr>
          <w:ilvl w:val="0"/>
          <w:numId w:val="15"/>
        </w:numPr>
        <w:spacing w:after="0" w:line="240" w:lineRule="auto"/>
        <w:contextualSpacing/>
        <w:jc w:val="both"/>
      </w:pPr>
      <w:r w:rsidRPr="007E5BF5">
        <w:t>Le responsable de l’autorité parentale doit ê</w:t>
      </w:r>
      <w:r w:rsidR="00B14C06" w:rsidRPr="007E5BF5">
        <w:t>tre facilement joignable en cas de besoin</w:t>
      </w:r>
      <w:r w:rsidRPr="007E5BF5">
        <w:t xml:space="preserve"> ;</w:t>
      </w:r>
    </w:p>
    <w:p w:rsidR="00B14C06" w:rsidRPr="007E5BF5" w:rsidRDefault="00131E46" w:rsidP="00F51378">
      <w:pPr>
        <w:numPr>
          <w:ilvl w:val="0"/>
          <w:numId w:val="15"/>
        </w:numPr>
        <w:spacing w:after="0" w:line="240" w:lineRule="auto"/>
        <w:contextualSpacing/>
        <w:jc w:val="both"/>
        <w:rPr>
          <w:rFonts w:cstheme="minorHAnsi"/>
          <w:b/>
          <w:lang w:val="fr-FR"/>
        </w:rPr>
      </w:pPr>
      <w:r w:rsidRPr="007E5BF5">
        <w:lastRenderedPageBreak/>
        <w:t>Le responsable de l’autorité parentale doit collaborer</w:t>
      </w:r>
      <w:r w:rsidR="00B14C06" w:rsidRPr="007E5BF5">
        <w:t xml:space="preserve"> sur les moyens à mettre en place pour le bonheur de l’enfant</w:t>
      </w:r>
      <w:r w:rsidRPr="007E5BF5">
        <w:t>.</w:t>
      </w:r>
    </w:p>
    <w:p w:rsidR="002E254A" w:rsidRPr="00131E46" w:rsidRDefault="002E254A" w:rsidP="002D4D72">
      <w:pPr>
        <w:pStyle w:val="Titre1"/>
        <w:numPr>
          <w:ilvl w:val="0"/>
          <w:numId w:val="17"/>
        </w:numPr>
        <w:spacing w:after="120"/>
        <w:ind w:left="357" w:hanging="357"/>
        <w:rPr>
          <w:b/>
          <w:color w:val="auto"/>
          <w:sz w:val="28"/>
          <w:szCs w:val="28"/>
        </w:rPr>
      </w:pPr>
      <w:bookmarkStart w:id="17" w:name="_Toc494881062"/>
      <w:r w:rsidRPr="00131E46">
        <w:rPr>
          <w:b/>
          <w:color w:val="auto"/>
          <w:sz w:val="28"/>
          <w:szCs w:val="28"/>
          <w:u w:val="single"/>
        </w:rPr>
        <w:t>Étapes d’inscription</w:t>
      </w:r>
      <w:bookmarkEnd w:id="17"/>
      <w:r w:rsidRPr="00131E46">
        <w:rPr>
          <w:b/>
          <w:color w:val="auto"/>
          <w:sz w:val="28"/>
          <w:szCs w:val="28"/>
        </w:rPr>
        <w:t xml:space="preserve"> </w:t>
      </w:r>
    </w:p>
    <w:p w:rsidR="002E254A" w:rsidRPr="00131E46" w:rsidRDefault="00094F7A" w:rsidP="002E254A">
      <w:pPr>
        <w:spacing w:after="0" w:line="240" w:lineRule="auto"/>
        <w:jc w:val="both"/>
      </w:pPr>
      <w:r>
        <w:t>Du 1</w:t>
      </w:r>
      <w:r w:rsidRPr="00094F7A">
        <w:rPr>
          <w:vertAlign w:val="superscript"/>
        </w:rPr>
        <w:t>er</w:t>
      </w:r>
      <w:r>
        <w:t xml:space="preserve"> avril au 1</w:t>
      </w:r>
      <w:r w:rsidRPr="00094F7A">
        <w:rPr>
          <w:vertAlign w:val="superscript"/>
        </w:rPr>
        <w:t>er</w:t>
      </w:r>
      <w:r>
        <w:t xml:space="preserve"> mai</w:t>
      </w:r>
      <w:r w:rsidR="002E254A" w:rsidRPr="00131E46">
        <w:t xml:space="preserve"> : </w:t>
      </w:r>
    </w:p>
    <w:p w:rsidR="002E254A" w:rsidRPr="00131E46" w:rsidRDefault="002E254A" w:rsidP="002E254A">
      <w:pPr>
        <w:pStyle w:val="Paragraphedeliste"/>
        <w:numPr>
          <w:ilvl w:val="0"/>
          <w:numId w:val="13"/>
        </w:numPr>
        <w:spacing w:after="0" w:line="240" w:lineRule="auto"/>
        <w:jc w:val="both"/>
      </w:pPr>
      <w:r w:rsidRPr="00131E46">
        <w:t>Inscrire votre enfant aux semaines de camp de jour selon l’horaire des inscriptions ainsi qu’au service d’</w:t>
      </w:r>
      <w:r w:rsidR="00131E46">
        <w:t>intégration et d’inclusion</w:t>
      </w:r>
      <w:r w:rsidRPr="00131E46">
        <w:t xml:space="preserve"> ;</w:t>
      </w:r>
    </w:p>
    <w:p w:rsidR="002E254A" w:rsidRDefault="002E254A" w:rsidP="002E254A">
      <w:pPr>
        <w:pStyle w:val="Paragraphedeliste"/>
        <w:numPr>
          <w:ilvl w:val="0"/>
          <w:numId w:val="12"/>
        </w:numPr>
        <w:spacing w:after="0" w:line="240" w:lineRule="auto"/>
        <w:jc w:val="both"/>
      </w:pPr>
      <w:r w:rsidRPr="00131E46">
        <w:t xml:space="preserve">Remplir le </w:t>
      </w:r>
      <w:r w:rsidRPr="00131E46">
        <w:rPr>
          <w:i/>
        </w:rPr>
        <w:t>formulaire d’identification des besoins</w:t>
      </w:r>
      <w:r w:rsidRPr="00131E46">
        <w:t xml:space="preserve"> </w:t>
      </w:r>
      <w:r w:rsidR="00094F7A">
        <w:t>qu’on vous remettra ;</w:t>
      </w:r>
    </w:p>
    <w:p w:rsidR="00094F7A" w:rsidRPr="00EC6A0B" w:rsidRDefault="00094F7A" w:rsidP="002E254A">
      <w:pPr>
        <w:pStyle w:val="Paragraphedeliste"/>
        <w:numPr>
          <w:ilvl w:val="0"/>
          <w:numId w:val="12"/>
        </w:numPr>
        <w:spacing w:after="0" w:line="240" w:lineRule="auto"/>
        <w:jc w:val="both"/>
      </w:pPr>
      <w:r>
        <w:t>Signer une autorisation d’échange d’information avec les professionnels concernant votre enfant.</w:t>
      </w:r>
    </w:p>
    <w:p w:rsidR="002E254A" w:rsidRPr="00131E46" w:rsidRDefault="002E254A" w:rsidP="002E254A">
      <w:pPr>
        <w:spacing w:after="0" w:line="240" w:lineRule="auto"/>
        <w:jc w:val="both"/>
      </w:pPr>
    </w:p>
    <w:p w:rsidR="002E254A" w:rsidRPr="00131E46" w:rsidRDefault="002E254A" w:rsidP="002E254A">
      <w:pPr>
        <w:spacing w:after="0" w:line="240" w:lineRule="auto"/>
        <w:jc w:val="both"/>
      </w:pPr>
      <w:r w:rsidRPr="00131E46">
        <w:t>Avril</w:t>
      </w:r>
      <w:r w:rsidRPr="00131E46">
        <w:tab/>
      </w:r>
    </w:p>
    <w:p w:rsidR="002E254A" w:rsidRPr="00131E46" w:rsidRDefault="00094F7A" w:rsidP="002E254A">
      <w:pPr>
        <w:pStyle w:val="Paragraphedeliste"/>
        <w:numPr>
          <w:ilvl w:val="0"/>
          <w:numId w:val="14"/>
        </w:numPr>
        <w:spacing w:after="0" w:line="240" w:lineRule="auto"/>
        <w:jc w:val="both"/>
      </w:pPr>
      <w:r>
        <w:t>P</w:t>
      </w:r>
      <w:r w:rsidR="002E254A" w:rsidRPr="00131E46">
        <w:t>ériode d’analyse des dossiers</w:t>
      </w:r>
      <w:r>
        <w:t xml:space="preserve"> et mise en place de plan d’intégration;</w:t>
      </w:r>
    </w:p>
    <w:p w:rsidR="00094F7A" w:rsidRPr="00131E46" w:rsidRDefault="00094F7A" w:rsidP="002E254A">
      <w:pPr>
        <w:pStyle w:val="Paragraphedeliste"/>
        <w:numPr>
          <w:ilvl w:val="0"/>
          <w:numId w:val="14"/>
        </w:numPr>
        <w:spacing w:after="0" w:line="240" w:lineRule="auto"/>
        <w:jc w:val="both"/>
      </w:pPr>
      <w:r>
        <w:t>Demande de financement.</w:t>
      </w:r>
    </w:p>
    <w:p w:rsidR="002E254A" w:rsidRPr="00131E46" w:rsidRDefault="002E254A" w:rsidP="002E254A">
      <w:pPr>
        <w:spacing w:after="0" w:line="240" w:lineRule="auto"/>
        <w:jc w:val="both"/>
      </w:pPr>
    </w:p>
    <w:p w:rsidR="002E254A" w:rsidRPr="00131E46" w:rsidRDefault="002E254A" w:rsidP="002E254A">
      <w:pPr>
        <w:spacing w:after="0" w:line="240" w:lineRule="auto"/>
        <w:jc w:val="both"/>
      </w:pPr>
      <w:r w:rsidRPr="00131E46">
        <w:t xml:space="preserve">Juin </w:t>
      </w:r>
    </w:p>
    <w:p w:rsidR="002E254A" w:rsidRPr="00131E46" w:rsidRDefault="002E254A" w:rsidP="002E254A">
      <w:pPr>
        <w:pStyle w:val="Paragraphedeliste"/>
        <w:numPr>
          <w:ilvl w:val="0"/>
          <w:numId w:val="15"/>
        </w:numPr>
        <w:spacing w:after="0" w:line="240" w:lineRule="auto"/>
        <w:jc w:val="both"/>
      </w:pPr>
      <w:r w:rsidRPr="00131E46">
        <w:t>Rencontre de familiarisation avec l’accompagnatrice ou accompagnateur, le parent, l’enfant et les intervenantes et intervenants, au besoin.</w:t>
      </w:r>
    </w:p>
    <w:p w:rsidR="002E254A" w:rsidRPr="009D28AB" w:rsidRDefault="002E254A" w:rsidP="002E254A">
      <w:pPr>
        <w:spacing w:after="0" w:line="240" w:lineRule="auto"/>
        <w:jc w:val="both"/>
        <w:rPr>
          <w:color w:val="FF0000"/>
        </w:rPr>
      </w:pPr>
    </w:p>
    <w:p w:rsidR="002E254A" w:rsidRDefault="002E254A" w:rsidP="002E254A">
      <w:pPr>
        <w:spacing w:after="0" w:line="240" w:lineRule="auto"/>
        <w:jc w:val="both"/>
      </w:pPr>
    </w:p>
    <w:p w:rsidR="002E254A" w:rsidRDefault="002E254A" w:rsidP="002E254A">
      <w:pPr>
        <w:spacing w:after="0" w:line="240" w:lineRule="auto"/>
        <w:jc w:val="both"/>
      </w:pPr>
    </w:p>
    <w:p w:rsidR="00E17F03" w:rsidRPr="00381D47" w:rsidRDefault="00381D47" w:rsidP="00381D47">
      <w:r w:rsidRPr="00381D47">
        <w:t>Nous vous remercions de votre collaboration et vous souhaitons un magnifique été</w:t>
      </w:r>
      <w:r>
        <w:t xml:space="preserve"> </w:t>
      </w:r>
      <w:r w:rsidRPr="00381D47">
        <w:t>!</w:t>
      </w:r>
    </w:p>
    <w:p w:rsidR="00E17F03" w:rsidRDefault="00E17F03"/>
    <w:p w:rsidR="00BE3DD9" w:rsidRDefault="00BE3DD9">
      <w:r>
        <w:t>L’équipe du camp de jour unifié</w:t>
      </w:r>
    </w:p>
    <w:p w:rsidR="00094F7A" w:rsidRDefault="00094F7A">
      <w:pPr>
        <w:rPr>
          <w:u w:val="single"/>
        </w:rPr>
      </w:pPr>
    </w:p>
    <w:p w:rsidR="00E17F03" w:rsidRPr="00094F7A" w:rsidRDefault="00094F7A">
      <w:pPr>
        <w:rPr>
          <w:u w:val="single"/>
        </w:rPr>
      </w:pPr>
      <w:r>
        <w:rPr>
          <w:u w:val="single"/>
        </w:rPr>
        <w:t>Coordonnées</w:t>
      </w:r>
    </w:p>
    <w:p w:rsidR="0079713C" w:rsidRPr="00094F7A" w:rsidRDefault="00094F7A" w:rsidP="00094F7A">
      <w:pPr>
        <w:spacing w:after="0" w:line="240" w:lineRule="auto"/>
        <w:rPr>
          <w:b/>
        </w:rPr>
      </w:pPr>
      <w:r w:rsidRPr="00094F7A">
        <w:rPr>
          <w:b/>
        </w:rPr>
        <w:t>Julie Dorval</w:t>
      </w:r>
    </w:p>
    <w:p w:rsidR="00094F7A" w:rsidRDefault="00094F7A" w:rsidP="00094F7A">
      <w:pPr>
        <w:spacing w:after="0" w:line="240" w:lineRule="auto"/>
      </w:pPr>
      <w:r>
        <w:t>Coordonnatrice du camp</w:t>
      </w:r>
    </w:p>
    <w:p w:rsidR="00094F7A" w:rsidRDefault="00094F7A" w:rsidP="00094F7A">
      <w:pPr>
        <w:spacing w:after="0" w:line="240" w:lineRule="auto"/>
      </w:pPr>
      <w:r>
        <w:t>418 897-6245</w:t>
      </w:r>
    </w:p>
    <w:p w:rsidR="00094F7A" w:rsidRDefault="00094F7A"/>
    <w:p w:rsidR="00094F7A" w:rsidRPr="00094F7A" w:rsidRDefault="00094F7A" w:rsidP="00094F7A">
      <w:pPr>
        <w:spacing w:after="0" w:line="240" w:lineRule="auto"/>
        <w:rPr>
          <w:b/>
        </w:rPr>
      </w:pPr>
      <w:r w:rsidRPr="00094F7A">
        <w:rPr>
          <w:b/>
        </w:rPr>
        <w:t>Catherine Patenaude</w:t>
      </w:r>
    </w:p>
    <w:p w:rsidR="00094F7A" w:rsidRDefault="00094F7A" w:rsidP="00094F7A">
      <w:pPr>
        <w:spacing w:after="0" w:line="240" w:lineRule="auto"/>
      </w:pPr>
      <w:r>
        <w:t>Agente d’accompagnement local</w:t>
      </w:r>
    </w:p>
    <w:p w:rsidR="00094F7A" w:rsidRDefault="00094F7A" w:rsidP="00094F7A">
      <w:pPr>
        <w:spacing w:after="0" w:line="240" w:lineRule="auto"/>
      </w:pPr>
      <w:r>
        <w:t>Responsable du service d’intégration</w:t>
      </w:r>
    </w:p>
    <w:p w:rsidR="00094F7A" w:rsidRDefault="00094F7A" w:rsidP="00094F7A">
      <w:pPr>
        <w:spacing w:after="0" w:line="240" w:lineRule="auto"/>
      </w:pPr>
      <w:r>
        <w:t>418 883-6406</w:t>
      </w:r>
    </w:p>
    <w:p w:rsidR="0079713C" w:rsidRDefault="0079713C"/>
    <w:p w:rsidR="0079713C" w:rsidRDefault="0079713C">
      <w:bookmarkStart w:id="18" w:name="_GoBack"/>
      <w:bookmarkEnd w:id="18"/>
    </w:p>
    <w:sectPr w:rsidR="0079713C" w:rsidSect="00EC6A0B">
      <w:footerReference w:type="default" r:id="rId10"/>
      <w:pgSz w:w="12240" w:h="15840"/>
      <w:pgMar w:top="993" w:right="1608" w:bottom="568"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41" w:rsidRDefault="00F33D41" w:rsidP="009117E9">
      <w:pPr>
        <w:spacing w:after="0" w:line="240" w:lineRule="auto"/>
      </w:pPr>
      <w:r>
        <w:separator/>
      </w:r>
    </w:p>
  </w:endnote>
  <w:endnote w:type="continuationSeparator" w:id="0">
    <w:p w:rsidR="00F33D41" w:rsidRDefault="00F33D41" w:rsidP="009117E9">
      <w:pPr>
        <w:spacing w:after="0" w:line="240" w:lineRule="auto"/>
      </w:pPr>
      <w:r>
        <w:continuationSeparator/>
      </w:r>
    </w:p>
  </w:endnote>
  <w:endnote w:id="1">
    <w:p w:rsidR="002D532E" w:rsidRPr="0079713C" w:rsidRDefault="002D532E" w:rsidP="002E254A">
      <w:pPr>
        <w:rPr>
          <w:sz w:val="18"/>
          <w:szCs w:val="18"/>
        </w:rPr>
      </w:pPr>
      <w:r w:rsidRPr="0079713C">
        <w:rPr>
          <w:rStyle w:val="Appeldenotedefin"/>
        </w:rPr>
        <w:endnoteRef/>
      </w:r>
      <w:r w:rsidRPr="0079713C">
        <w:t xml:space="preserve"> </w:t>
      </w:r>
      <w:r w:rsidRPr="0079713C">
        <w:rPr>
          <w:sz w:val="18"/>
          <w:szCs w:val="18"/>
        </w:rPr>
        <w:t>L’enfant doit être en mesure de maîtriser le chien d’assistance</w:t>
      </w:r>
    </w:p>
    <w:p w:rsidR="002D532E" w:rsidRPr="0079713C" w:rsidRDefault="002D532E" w:rsidP="002E254A">
      <w:pPr>
        <w:pStyle w:val="Notedefin"/>
      </w:pPr>
    </w:p>
  </w:endnote>
  <w:endnote w:id="2">
    <w:p w:rsidR="002D532E" w:rsidRPr="0079713C" w:rsidRDefault="002D532E" w:rsidP="002E254A">
      <w:pPr>
        <w:rPr>
          <w:sz w:val="18"/>
          <w:szCs w:val="18"/>
        </w:rPr>
      </w:pPr>
      <w:r w:rsidRPr="0079713C">
        <w:rPr>
          <w:rStyle w:val="Appeldenotedefin"/>
        </w:rPr>
        <w:endnoteRef/>
      </w:r>
      <w:r w:rsidRPr="0079713C">
        <w:t xml:space="preserve"> </w:t>
      </w:r>
      <w:r w:rsidRPr="0079713C">
        <w:rPr>
          <w:sz w:val="18"/>
          <w:szCs w:val="18"/>
        </w:rPr>
        <w:t>Sous réserve d’avoir un interprète</w:t>
      </w:r>
    </w:p>
    <w:p w:rsidR="002D532E" w:rsidRPr="0079713C" w:rsidRDefault="002D532E" w:rsidP="002E254A">
      <w:pPr>
        <w:pStyle w:val="Notedefin"/>
      </w:pPr>
    </w:p>
  </w:endnote>
  <w:endnote w:id="3">
    <w:p w:rsidR="002D532E" w:rsidRPr="0079713C" w:rsidRDefault="002D532E" w:rsidP="00E42A3E">
      <w:pPr>
        <w:pStyle w:val="Notedefin"/>
      </w:pPr>
      <w:r w:rsidRPr="0079713C">
        <w:rPr>
          <w:rStyle w:val="Appeldenotedefin"/>
        </w:rPr>
        <w:endnoteRef/>
      </w:r>
      <w:r w:rsidRPr="0079713C">
        <w:t xml:space="preserve">  </w:t>
      </w:r>
      <w:r w:rsidRPr="0079713C">
        <w:rPr>
          <w:rFonts w:cstheme="minorHAnsi"/>
          <w:sz w:val="18"/>
          <w:szCs w:val="18"/>
          <w:lang w:val="fr-FR"/>
        </w:rPr>
        <w:t>Nous n’avons pas de lève-personne.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2E" w:rsidRDefault="002D53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B6278" w:rsidRPr="00CB6278">
      <w:rPr>
        <w:noProof/>
        <w:color w:val="323E4F" w:themeColor="text2" w:themeShade="BF"/>
        <w:sz w:val="24"/>
        <w:szCs w:val="24"/>
        <w:lang w:val="fr-FR"/>
      </w:rPr>
      <w:t>8</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B6278" w:rsidRPr="00CB6278">
      <w:rPr>
        <w:noProof/>
        <w:color w:val="323E4F" w:themeColor="text2" w:themeShade="BF"/>
        <w:sz w:val="24"/>
        <w:szCs w:val="24"/>
        <w:lang w:val="fr-FR"/>
      </w:rPr>
      <w:t>8</w:t>
    </w:r>
    <w:r>
      <w:rPr>
        <w:color w:val="323E4F" w:themeColor="text2" w:themeShade="BF"/>
        <w:sz w:val="24"/>
        <w:szCs w:val="24"/>
      </w:rPr>
      <w:fldChar w:fldCharType="end"/>
    </w:r>
  </w:p>
  <w:p w:rsidR="002D532E" w:rsidRDefault="002D53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41" w:rsidRDefault="00F33D41" w:rsidP="009117E9">
      <w:pPr>
        <w:spacing w:after="0" w:line="240" w:lineRule="auto"/>
      </w:pPr>
      <w:r>
        <w:separator/>
      </w:r>
    </w:p>
  </w:footnote>
  <w:footnote w:type="continuationSeparator" w:id="0">
    <w:p w:rsidR="00F33D41" w:rsidRDefault="00F33D41" w:rsidP="0091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4EF"/>
    <w:multiLevelType w:val="hybridMultilevel"/>
    <w:tmpl w:val="55E23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1D45A9"/>
    <w:multiLevelType w:val="hybridMultilevel"/>
    <w:tmpl w:val="2F46FD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171DB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112EC6"/>
    <w:multiLevelType w:val="multilevel"/>
    <w:tmpl w:val="1BE2F5F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89070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2248B1"/>
    <w:multiLevelType w:val="hybridMultilevel"/>
    <w:tmpl w:val="4FF627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61A7FB6"/>
    <w:multiLevelType w:val="hybridMultilevel"/>
    <w:tmpl w:val="77B034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8D64ECC"/>
    <w:multiLevelType w:val="hybridMultilevel"/>
    <w:tmpl w:val="3D28A4DA"/>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8">
    <w:nsid w:val="29E15D93"/>
    <w:multiLevelType w:val="hybridMultilevel"/>
    <w:tmpl w:val="550877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2B87E8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EA4299"/>
    <w:multiLevelType w:val="multilevel"/>
    <w:tmpl w:val="3800B7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CC7A5B"/>
    <w:multiLevelType w:val="hybridMultilevel"/>
    <w:tmpl w:val="7AE64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9675A76"/>
    <w:multiLevelType w:val="hybridMultilevel"/>
    <w:tmpl w:val="5866C8B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3">
    <w:nsid w:val="442C1BE5"/>
    <w:multiLevelType w:val="hybridMultilevel"/>
    <w:tmpl w:val="C442C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97D7BD3"/>
    <w:multiLevelType w:val="hybridMultilevel"/>
    <w:tmpl w:val="66089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1960F7"/>
    <w:multiLevelType w:val="hybridMultilevel"/>
    <w:tmpl w:val="799E4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B9E4005"/>
    <w:multiLevelType w:val="hybridMultilevel"/>
    <w:tmpl w:val="6930C3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88479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5C4DA1"/>
    <w:multiLevelType w:val="hybridMultilevel"/>
    <w:tmpl w:val="AEC07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C0A7852"/>
    <w:multiLevelType w:val="multilevel"/>
    <w:tmpl w:val="46E894E4"/>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70AC3DC2"/>
    <w:multiLevelType w:val="multilevel"/>
    <w:tmpl w:val="D98ED5C2"/>
    <w:lvl w:ilvl="0">
      <w:start w:val="2"/>
      <w:numFmt w:val="decimal"/>
      <w:lvlText w:val="%1"/>
      <w:lvlJc w:val="left"/>
      <w:pPr>
        <w:ind w:left="375" w:hanging="375"/>
      </w:pPr>
      <w:rPr>
        <w:rFonts w:hint="default"/>
        <w:b/>
        <w:sz w:val="28"/>
        <w:u w:val="single"/>
      </w:rPr>
    </w:lvl>
    <w:lvl w:ilvl="1">
      <w:start w:val="2"/>
      <w:numFmt w:val="decimal"/>
      <w:lvlText w:val="%1.%2"/>
      <w:lvlJc w:val="left"/>
      <w:pPr>
        <w:ind w:left="375" w:hanging="375"/>
      </w:pPr>
      <w:rPr>
        <w:rFonts w:hint="default"/>
        <w:b/>
        <w:sz w:val="28"/>
        <w:u w:val="single"/>
      </w:rPr>
    </w:lvl>
    <w:lvl w:ilvl="2">
      <w:start w:val="1"/>
      <w:numFmt w:val="decimal"/>
      <w:lvlText w:val="%1.%2.%3"/>
      <w:lvlJc w:val="left"/>
      <w:pPr>
        <w:ind w:left="720" w:hanging="720"/>
      </w:pPr>
      <w:rPr>
        <w:rFonts w:hint="default"/>
        <w:b/>
        <w:sz w:val="28"/>
        <w:u w:val="single"/>
      </w:rPr>
    </w:lvl>
    <w:lvl w:ilvl="3">
      <w:start w:val="1"/>
      <w:numFmt w:val="decimal"/>
      <w:lvlText w:val="%1.%2.%3.%4"/>
      <w:lvlJc w:val="left"/>
      <w:pPr>
        <w:ind w:left="720" w:hanging="720"/>
      </w:pPr>
      <w:rPr>
        <w:rFonts w:hint="default"/>
        <w:b/>
        <w:sz w:val="28"/>
        <w:u w:val="single"/>
      </w:rPr>
    </w:lvl>
    <w:lvl w:ilvl="4">
      <w:start w:val="1"/>
      <w:numFmt w:val="decimal"/>
      <w:lvlText w:val="%1.%2.%3.%4.%5"/>
      <w:lvlJc w:val="left"/>
      <w:pPr>
        <w:ind w:left="1080" w:hanging="1080"/>
      </w:pPr>
      <w:rPr>
        <w:rFonts w:hint="default"/>
        <w:b/>
        <w:sz w:val="28"/>
        <w:u w:val="single"/>
      </w:rPr>
    </w:lvl>
    <w:lvl w:ilvl="5">
      <w:start w:val="1"/>
      <w:numFmt w:val="decimal"/>
      <w:lvlText w:val="%1.%2.%3.%4.%5.%6"/>
      <w:lvlJc w:val="left"/>
      <w:pPr>
        <w:ind w:left="1080" w:hanging="1080"/>
      </w:pPr>
      <w:rPr>
        <w:rFonts w:hint="default"/>
        <w:b/>
        <w:sz w:val="28"/>
        <w:u w:val="single"/>
      </w:rPr>
    </w:lvl>
    <w:lvl w:ilvl="6">
      <w:start w:val="1"/>
      <w:numFmt w:val="decimal"/>
      <w:lvlText w:val="%1.%2.%3.%4.%5.%6.%7"/>
      <w:lvlJc w:val="left"/>
      <w:pPr>
        <w:ind w:left="1440" w:hanging="1440"/>
      </w:pPr>
      <w:rPr>
        <w:rFonts w:hint="default"/>
        <w:b/>
        <w:sz w:val="28"/>
        <w:u w:val="single"/>
      </w:rPr>
    </w:lvl>
    <w:lvl w:ilvl="7">
      <w:start w:val="1"/>
      <w:numFmt w:val="decimal"/>
      <w:lvlText w:val="%1.%2.%3.%4.%5.%6.%7.%8"/>
      <w:lvlJc w:val="left"/>
      <w:pPr>
        <w:ind w:left="1440" w:hanging="1440"/>
      </w:pPr>
      <w:rPr>
        <w:rFonts w:hint="default"/>
        <w:b/>
        <w:sz w:val="28"/>
        <w:u w:val="single"/>
      </w:rPr>
    </w:lvl>
    <w:lvl w:ilvl="8">
      <w:start w:val="1"/>
      <w:numFmt w:val="decimal"/>
      <w:lvlText w:val="%1.%2.%3.%4.%5.%6.%7.%8.%9"/>
      <w:lvlJc w:val="left"/>
      <w:pPr>
        <w:ind w:left="1440" w:hanging="1440"/>
      </w:pPr>
      <w:rPr>
        <w:rFonts w:hint="default"/>
        <w:b/>
        <w:sz w:val="28"/>
        <w:u w:val="single"/>
      </w:rPr>
    </w:lvl>
  </w:abstractNum>
  <w:abstractNum w:abstractNumId="21">
    <w:nsid w:val="764C04B8"/>
    <w:multiLevelType w:val="hybridMultilevel"/>
    <w:tmpl w:val="49D4A8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9B02381"/>
    <w:multiLevelType w:val="hybridMultilevel"/>
    <w:tmpl w:val="A9C44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E3B6D6E"/>
    <w:multiLevelType w:val="hybridMultilevel"/>
    <w:tmpl w:val="DDA0F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6"/>
  </w:num>
  <w:num w:numId="5">
    <w:abstractNumId w:val="12"/>
  </w:num>
  <w:num w:numId="6">
    <w:abstractNumId w:val="13"/>
  </w:num>
  <w:num w:numId="7">
    <w:abstractNumId w:val="22"/>
  </w:num>
  <w:num w:numId="8">
    <w:abstractNumId w:val="1"/>
  </w:num>
  <w:num w:numId="9">
    <w:abstractNumId w:val="7"/>
  </w:num>
  <w:num w:numId="10">
    <w:abstractNumId w:val="18"/>
  </w:num>
  <w:num w:numId="11">
    <w:abstractNumId w:val="21"/>
  </w:num>
  <w:num w:numId="12">
    <w:abstractNumId w:val="5"/>
  </w:num>
  <w:num w:numId="13">
    <w:abstractNumId w:val="23"/>
  </w:num>
  <w:num w:numId="14">
    <w:abstractNumId w:val="11"/>
  </w:num>
  <w:num w:numId="15">
    <w:abstractNumId w:val="14"/>
  </w:num>
  <w:num w:numId="16">
    <w:abstractNumId w:val="8"/>
  </w:num>
  <w:num w:numId="17">
    <w:abstractNumId w:val="4"/>
  </w:num>
  <w:num w:numId="18">
    <w:abstractNumId w:val="2"/>
  </w:num>
  <w:num w:numId="19">
    <w:abstractNumId w:val="17"/>
  </w:num>
  <w:num w:numId="20">
    <w:abstractNumId w:val="20"/>
  </w:num>
  <w:num w:numId="21">
    <w:abstractNumId w:val="9"/>
  </w:num>
  <w:num w:numId="22">
    <w:abstractNumId w:val="19"/>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03"/>
    <w:rsid w:val="000407D8"/>
    <w:rsid w:val="0007604C"/>
    <w:rsid w:val="00094F7A"/>
    <w:rsid w:val="000A06CA"/>
    <w:rsid w:val="000A24F4"/>
    <w:rsid w:val="001074D7"/>
    <w:rsid w:val="00131E46"/>
    <w:rsid w:val="0017395F"/>
    <w:rsid w:val="00177504"/>
    <w:rsid w:val="00185113"/>
    <w:rsid w:val="001D1469"/>
    <w:rsid w:val="00261B70"/>
    <w:rsid w:val="002640AF"/>
    <w:rsid w:val="00277B81"/>
    <w:rsid w:val="002D2AA6"/>
    <w:rsid w:val="002D4D72"/>
    <w:rsid w:val="002D532E"/>
    <w:rsid w:val="002E254A"/>
    <w:rsid w:val="00320F25"/>
    <w:rsid w:val="00381D47"/>
    <w:rsid w:val="003A6A33"/>
    <w:rsid w:val="003C6C93"/>
    <w:rsid w:val="004772D0"/>
    <w:rsid w:val="00487845"/>
    <w:rsid w:val="004D01D3"/>
    <w:rsid w:val="004F4FD7"/>
    <w:rsid w:val="00527215"/>
    <w:rsid w:val="0055052C"/>
    <w:rsid w:val="005D34DE"/>
    <w:rsid w:val="006004C6"/>
    <w:rsid w:val="006F5CD1"/>
    <w:rsid w:val="00746630"/>
    <w:rsid w:val="0079713C"/>
    <w:rsid w:val="007D1458"/>
    <w:rsid w:val="007E3F1D"/>
    <w:rsid w:val="007E5BF5"/>
    <w:rsid w:val="007F3C1B"/>
    <w:rsid w:val="008D0354"/>
    <w:rsid w:val="008F0B81"/>
    <w:rsid w:val="009117E9"/>
    <w:rsid w:val="009262B2"/>
    <w:rsid w:val="009A6539"/>
    <w:rsid w:val="00A02BA8"/>
    <w:rsid w:val="00A356EB"/>
    <w:rsid w:val="00AF7355"/>
    <w:rsid w:val="00B14C06"/>
    <w:rsid w:val="00B33448"/>
    <w:rsid w:val="00B737A5"/>
    <w:rsid w:val="00BA48FD"/>
    <w:rsid w:val="00BB6818"/>
    <w:rsid w:val="00BE3DD9"/>
    <w:rsid w:val="00CB6278"/>
    <w:rsid w:val="00CB6971"/>
    <w:rsid w:val="00D374C4"/>
    <w:rsid w:val="00D54E56"/>
    <w:rsid w:val="00DB60C2"/>
    <w:rsid w:val="00DC59DB"/>
    <w:rsid w:val="00E17F03"/>
    <w:rsid w:val="00E24DA8"/>
    <w:rsid w:val="00E42A3E"/>
    <w:rsid w:val="00E61C3A"/>
    <w:rsid w:val="00EC6A0B"/>
    <w:rsid w:val="00EF1CD5"/>
    <w:rsid w:val="00F33D41"/>
    <w:rsid w:val="00F56A94"/>
    <w:rsid w:val="00FF07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6A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A6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E3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7F03"/>
    <w:pPr>
      <w:ind w:left="720"/>
      <w:contextualSpacing/>
    </w:pPr>
  </w:style>
  <w:style w:type="table" w:styleId="Grilledutableau">
    <w:name w:val="Table Grid"/>
    <w:basedOn w:val="TableauNormal"/>
    <w:uiPriority w:val="39"/>
    <w:rsid w:val="00E1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6EB"/>
    <w:pPr>
      <w:spacing w:before="75" w:after="150" w:line="300" w:lineRule="atLeast"/>
    </w:pPr>
    <w:rPr>
      <w:rFonts w:ascii="Times New Roman" w:eastAsia="Times New Roman" w:hAnsi="Times New Roman" w:cs="Times New Roman"/>
      <w:color w:val="333333"/>
      <w:sz w:val="21"/>
      <w:szCs w:val="21"/>
      <w:lang w:eastAsia="fr-CA"/>
    </w:rPr>
  </w:style>
  <w:style w:type="table" w:customStyle="1" w:styleId="ListTable2Accent6">
    <w:name w:val="List Table 2 Accent 6"/>
    <w:basedOn w:val="TableauNormal"/>
    <w:uiPriority w:val="47"/>
    <w:rsid w:val="007F3C1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tedefin">
    <w:name w:val="endnote text"/>
    <w:basedOn w:val="Normal"/>
    <w:link w:val="NotedefinCar"/>
    <w:uiPriority w:val="99"/>
    <w:semiHidden/>
    <w:unhideWhenUsed/>
    <w:rsid w:val="009117E9"/>
    <w:pPr>
      <w:spacing w:after="0" w:line="240" w:lineRule="auto"/>
    </w:pPr>
    <w:rPr>
      <w:sz w:val="20"/>
      <w:szCs w:val="20"/>
    </w:rPr>
  </w:style>
  <w:style w:type="character" w:customStyle="1" w:styleId="NotedefinCar">
    <w:name w:val="Note de fin Car"/>
    <w:basedOn w:val="Policepardfaut"/>
    <w:link w:val="Notedefin"/>
    <w:uiPriority w:val="99"/>
    <w:semiHidden/>
    <w:rsid w:val="009117E9"/>
    <w:rPr>
      <w:sz w:val="20"/>
      <w:szCs w:val="20"/>
    </w:rPr>
  </w:style>
  <w:style w:type="character" w:styleId="Appeldenotedefin">
    <w:name w:val="endnote reference"/>
    <w:basedOn w:val="Policepardfaut"/>
    <w:uiPriority w:val="99"/>
    <w:semiHidden/>
    <w:unhideWhenUsed/>
    <w:rsid w:val="009117E9"/>
    <w:rPr>
      <w:vertAlign w:val="superscript"/>
    </w:rPr>
  </w:style>
  <w:style w:type="character" w:customStyle="1" w:styleId="Titre1Car">
    <w:name w:val="Titre 1 Car"/>
    <w:basedOn w:val="Policepardfaut"/>
    <w:link w:val="Titre1"/>
    <w:uiPriority w:val="9"/>
    <w:rsid w:val="003A6A3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A6A33"/>
    <w:pPr>
      <w:outlineLvl w:val="9"/>
    </w:pPr>
    <w:rPr>
      <w:lang w:eastAsia="fr-CA"/>
    </w:rPr>
  </w:style>
  <w:style w:type="character" w:customStyle="1" w:styleId="Titre2Car">
    <w:name w:val="Titre 2 Car"/>
    <w:basedOn w:val="Policepardfaut"/>
    <w:link w:val="Titre2"/>
    <w:uiPriority w:val="9"/>
    <w:semiHidden/>
    <w:rsid w:val="003A6A33"/>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BA48FD"/>
    <w:pPr>
      <w:tabs>
        <w:tab w:val="right" w:leader="dot" w:pos="8822"/>
      </w:tabs>
      <w:spacing w:after="100" w:line="480" w:lineRule="auto"/>
    </w:pPr>
  </w:style>
  <w:style w:type="paragraph" w:styleId="TM2">
    <w:name w:val="toc 2"/>
    <w:basedOn w:val="Normal"/>
    <w:next w:val="Normal"/>
    <w:autoRedefine/>
    <w:uiPriority w:val="39"/>
    <w:unhideWhenUsed/>
    <w:rsid w:val="002D4D72"/>
    <w:pPr>
      <w:tabs>
        <w:tab w:val="right" w:leader="dot" w:pos="8822"/>
      </w:tabs>
      <w:spacing w:after="100"/>
      <w:ind w:left="567"/>
    </w:pPr>
  </w:style>
  <w:style w:type="character" w:styleId="Lienhypertexte">
    <w:name w:val="Hyperlink"/>
    <w:basedOn w:val="Policepardfaut"/>
    <w:uiPriority w:val="99"/>
    <w:unhideWhenUsed/>
    <w:rsid w:val="003A6A33"/>
    <w:rPr>
      <w:color w:val="0563C1" w:themeColor="hyperlink"/>
      <w:u w:val="single"/>
    </w:rPr>
  </w:style>
  <w:style w:type="paragraph" w:styleId="Sansinterligne">
    <w:name w:val="No Spacing"/>
    <w:link w:val="SansinterligneCar"/>
    <w:uiPriority w:val="1"/>
    <w:qFormat/>
    <w:rsid w:val="003A6A3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A6A33"/>
    <w:rPr>
      <w:rFonts w:eastAsiaTheme="minorEastAsia"/>
      <w:lang w:eastAsia="fr-CA"/>
    </w:rPr>
  </w:style>
  <w:style w:type="paragraph" w:styleId="En-tte">
    <w:name w:val="header"/>
    <w:basedOn w:val="Normal"/>
    <w:link w:val="En-tteCar"/>
    <w:uiPriority w:val="99"/>
    <w:unhideWhenUsed/>
    <w:rsid w:val="00DB60C2"/>
    <w:pPr>
      <w:tabs>
        <w:tab w:val="center" w:pos="4320"/>
        <w:tab w:val="right" w:pos="8640"/>
      </w:tabs>
      <w:spacing w:after="0" w:line="240" w:lineRule="auto"/>
    </w:pPr>
  </w:style>
  <w:style w:type="character" w:customStyle="1" w:styleId="En-tteCar">
    <w:name w:val="En-tête Car"/>
    <w:basedOn w:val="Policepardfaut"/>
    <w:link w:val="En-tte"/>
    <w:uiPriority w:val="99"/>
    <w:rsid w:val="00DB60C2"/>
  </w:style>
  <w:style w:type="paragraph" w:styleId="Pieddepage">
    <w:name w:val="footer"/>
    <w:basedOn w:val="Normal"/>
    <w:link w:val="PieddepageCar"/>
    <w:uiPriority w:val="99"/>
    <w:unhideWhenUsed/>
    <w:rsid w:val="00DB60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60C2"/>
  </w:style>
  <w:style w:type="paragraph" w:styleId="Textedebulles">
    <w:name w:val="Balloon Text"/>
    <w:basedOn w:val="Normal"/>
    <w:link w:val="TextedebullesCar"/>
    <w:uiPriority w:val="99"/>
    <w:semiHidden/>
    <w:unhideWhenUsed/>
    <w:rsid w:val="00173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95F"/>
    <w:rPr>
      <w:rFonts w:ascii="Segoe UI" w:hAnsi="Segoe UI" w:cs="Segoe UI"/>
      <w:sz w:val="18"/>
      <w:szCs w:val="18"/>
    </w:rPr>
  </w:style>
  <w:style w:type="character" w:customStyle="1" w:styleId="Titre3Car">
    <w:name w:val="Titre 3 Car"/>
    <w:basedOn w:val="Policepardfaut"/>
    <w:link w:val="Titre3"/>
    <w:uiPriority w:val="9"/>
    <w:semiHidden/>
    <w:rsid w:val="007E3F1D"/>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2D4D72"/>
    <w:pPr>
      <w:tabs>
        <w:tab w:val="right" w:leader="dot" w:pos="8822"/>
      </w:tabs>
      <w:spacing w:after="100"/>
      <w:ind w:left="99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6A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A6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E3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7F03"/>
    <w:pPr>
      <w:ind w:left="720"/>
      <w:contextualSpacing/>
    </w:pPr>
  </w:style>
  <w:style w:type="table" w:styleId="Grilledutableau">
    <w:name w:val="Table Grid"/>
    <w:basedOn w:val="TableauNormal"/>
    <w:uiPriority w:val="39"/>
    <w:rsid w:val="00E1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56EB"/>
    <w:pPr>
      <w:spacing w:before="75" w:after="150" w:line="300" w:lineRule="atLeast"/>
    </w:pPr>
    <w:rPr>
      <w:rFonts w:ascii="Times New Roman" w:eastAsia="Times New Roman" w:hAnsi="Times New Roman" w:cs="Times New Roman"/>
      <w:color w:val="333333"/>
      <w:sz w:val="21"/>
      <w:szCs w:val="21"/>
      <w:lang w:eastAsia="fr-CA"/>
    </w:rPr>
  </w:style>
  <w:style w:type="table" w:customStyle="1" w:styleId="ListTable2Accent6">
    <w:name w:val="List Table 2 Accent 6"/>
    <w:basedOn w:val="TableauNormal"/>
    <w:uiPriority w:val="47"/>
    <w:rsid w:val="007F3C1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tedefin">
    <w:name w:val="endnote text"/>
    <w:basedOn w:val="Normal"/>
    <w:link w:val="NotedefinCar"/>
    <w:uiPriority w:val="99"/>
    <w:semiHidden/>
    <w:unhideWhenUsed/>
    <w:rsid w:val="009117E9"/>
    <w:pPr>
      <w:spacing w:after="0" w:line="240" w:lineRule="auto"/>
    </w:pPr>
    <w:rPr>
      <w:sz w:val="20"/>
      <w:szCs w:val="20"/>
    </w:rPr>
  </w:style>
  <w:style w:type="character" w:customStyle="1" w:styleId="NotedefinCar">
    <w:name w:val="Note de fin Car"/>
    <w:basedOn w:val="Policepardfaut"/>
    <w:link w:val="Notedefin"/>
    <w:uiPriority w:val="99"/>
    <w:semiHidden/>
    <w:rsid w:val="009117E9"/>
    <w:rPr>
      <w:sz w:val="20"/>
      <w:szCs w:val="20"/>
    </w:rPr>
  </w:style>
  <w:style w:type="character" w:styleId="Appeldenotedefin">
    <w:name w:val="endnote reference"/>
    <w:basedOn w:val="Policepardfaut"/>
    <w:uiPriority w:val="99"/>
    <w:semiHidden/>
    <w:unhideWhenUsed/>
    <w:rsid w:val="009117E9"/>
    <w:rPr>
      <w:vertAlign w:val="superscript"/>
    </w:rPr>
  </w:style>
  <w:style w:type="character" w:customStyle="1" w:styleId="Titre1Car">
    <w:name w:val="Titre 1 Car"/>
    <w:basedOn w:val="Policepardfaut"/>
    <w:link w:val="Titre1"/>
    <w:uiPriority w:val="9"/>
    <w:rsid w:val="003A6A3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A6A33"/>
    <w:pPr>
      <w:outlineLvl w:val="9"/>
    </w:pPr>
    <w:rPr>
      <w:lang w:eastAsia="fr-CA"/>
    </w:rPr>
  </w:style>
  <w:style w:type="character" w:customStyle="1" w:styleId="Titre2Car">
    <w:name w:val="Titre 2 Car"/>
    <w:basedOn w:val="Policepardfaut"/>
    <w:link w:val="Titre2"/>
    <w:uiPriority w:val="9"/>
    <w:semiHidden/>
    <w:rsid w:val="003A6A33"/>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BA48FD"/>
    <w:pPr>
      <w:tabs>
        <w:tab w:val="right" w:leader="dot" w:pos="8822"/>
      </w:tabs>
      <w:spacing w:after="100" w:line="480" w:lineRule="auto"/>
    </w:pPr>
  </w:style>
  <w:style w:type="paragraph" w:styleId="TM2">
    <w:name w:val="toc 2"/>
    <w:basedOn w:val="Normal"/>
    <w:next w:val="Normal"/>
    <w:autoRedefine/>
    <w:uiPriority w:val="39"/>
    <w:unhideWhenUsed/>
    <w:rsid w:val="002D4D72"/>
    <w:pPr>
      <w:tabs>
        <w:tab w:val="right" w:leader="dot" w:pos="8822"/>
      </w:tabs>
      <w:spacing w:after="100"/>
      <w:ind w:left="567"/>
    </w:pPr>
  </w:style>
  <w:style w:type="character" w:styleId="Lienhypertexte">
    <w:name w:val="Hyperlink"/>
    <w:basedOn w:val="Policepardfaut"/>
    <w:uiPriority w:val="99"/>
    <w:unhideWhenUsed/>
    <w:rsid w:val="003A6A33"/>
    <w:rPr>
      <w:color w:val="0563C1" w:themeColor="hyperlink"/>
      <w:u w:val="single"/>
    </w:rPr>
  </w:style>
  <w:style w:type="paragraph" w:styleId="Sansinterligne">
    <w:name w:val="No Spacing"/>
    <w:link w:val="SansinterligneCar"/>
    <w:uiPriority w:val="1"/>
    <w:qFormat/>
    <w:rsid w:val="003A6A3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A6A33"/>
    <w:rPr>
      <w:rFonts w:eastAsiaTheme="minorEastAsia"/>
      <w:lang w:eastAsia="fr-CA"/>
    </w:rPr>
  </w:style>
  <w:style w:type="paragraph" w:styleId="En-tte">
    <w:name w:val="header"/>
    <w:basedOn w:val="Normal"/>
    <w:link w:val="En-tteCar"/>
    <w:uiPriority w:val="99"/>
    <w:unhideWhenUsed/>
    <w:rsid w:val="00DB60C2"/>
    <w:pPr>
      <w:tabs>
        <w:tab w:val="center" w:pos="4320"/>
        <w:tab w:val="right" w:pos="8640"/>
      </w:tabs>
      <w:spacing w:after="0" w:line="240" w:lineRule="auto"/>
    </w:pPr>
  </w:style>
  <w:style w:type="character" w:customStyle="1" w:styleId="En-tteCar">
    <w:name w:val="En-tête Car"/>
    <w:basedOn w:val="Policepardfaut"/>
    <w:link w:val="En-tte"/>
    <w:uiPriority w:val="99"/>
    <w:rsid w:val="00DB60C2"/>
  </w:style>
  <w:style w:type="paragraph" w:styleId="Pieddepage">
    <w:name w:val="footer"/>
    <w:basedOn w:val="Normal"/>
    <w:link w:val="PieddepageCar"/>
    <w:uiPriority w:val="99"/>
    <w:unhideWhenUsed/>
    <w:rsid w:val="00DB60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60C2"/>
  </w:style>
  <w:style w:type="paragraph" w:styleId="Textedebulles">
    <w:name w:val="Balloon Text"/>
    <w:basedOn w:val="Normal"/>
    <w:link w:val="TextedebullesCar"/>
    <w:uiPriority w:val="99"/>
    <w:semiHidden/>
    <w:unhideWhenUsed/>
    <w:rsid w:val="00173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95F"/>
    <w:rPr>
      <w:rFonts w:ascii="Segoe UI" w:hAnsi="Segoe UI" w:cs="Segoe UI"/>
      <w:sz w:val="18"/>
      <w:szCs w:val="18"/>
    </w:rPr>
  </w:style>
  <w:style w:type="character" w:customStyle="1" w:styleId="Titre3Car">
    <w:name w:val="Titre 3 Car"/>
    <w:basedOn w:val="Policepardfaut"/>
    <w:link w:val="Titre3"/>
    <w:uiPriority w:val="9"/>
    <w:semiHidden/>
    <w:rsid w:val="007E3F1D"/>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2D4D72"/>
    <w:pPr>
      <w:tabs>
        <w:tab w:val="right" w:leader="dot" w:pos="8822"/>
      </w:tabs>
      <w:spacing w:after="100"/>
      <w:ind w:left="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Une participation positive pour tous!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A0984-89AC-4049-A279-C6FA105F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9</Pages>
  <Words>2634</Words>
  <Characters>14489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Service d’intégration et d’inclusion</vt:lpstr>
    </vt:vector>
  </TitlesOfParts>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d’intégration et d’inclusion</dc:title>
  <dc:subject>Camp de jour unifié de la Contrée</dc:subject>
  <dc:creator>Été 2018</dc:creator>
  <cp:keywords/>
  <dc:description/>
  <cp:lastModifiedBy>Inspecteur</cp:lastModifiedBy>
  <cp:revision>24</cp:revision>
  <cp:lastPrinted>2018-03-30T17:29:00Z</cp:lastPrinted>
  <dcterms:created xsi:type="dcterms:W3CDTF">2017-09-25T16:07:00Z</dcterms:created>
  <dcterms:modified xsi:type="dcterms:W3CDTF">2018-04-05T17:54:00Z</dcterms:modified>
</cp:coreProperties>
</file>